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20" w:rsidRDefault="000A6320" w:rsidP="000A6320">
      <w:pPr>
        <w:jc w:val="right"/>
        <w:rPr>
          <w:szCs w:val="24"/>
        </w:rPr>
      </w:pPr>
      <w:r>
        <w:rPr>
          <w:szCs w:val="24"/>
        </w:rPr>
        <w:t>Приложение № </w:t>
      </w:r>
      <w:r w:rsidR="0083372F">
        <w:rPr>
          <w:szCs w:val="24"/>
        </w:rPr>
        <w:t>5</w:t>
      </w:r>
      <w:r>
        <w:rPr>
          <w:szCs w:val="24"/>
        </w:rPr>
        <w:t xml:space="preserve"> </w:t>
      </w:r>
    </w:p>
    <w:p w:rsidR="000A6320" w:rsidRDefault="000A6320" w:rsidP="000A6320">
      <w:pPr>
        <w:jc w:val="right"/>
        <w:rPr>
          <w:szCs w:val="24"/>
        </w:rPr>
      </w:pPr>
      <w:r>
        <w:rPr>
          <w:szCs w:val="24"/>
        </w:rPr>
        <w:t>к извещению о проведении электронного конкурса</w:t>
      </w:r>
    </w:p>
    <w:p w:rsidR="00CB4C21" w:rsidRDefault="00CB4C21" w:rsidP="00CB4C21">
      <w:pPr>
        <w:rPr>
          <w:szCs w:val="24"/>
        </w:rPr>
      </w:pPr>
    </w:p>
    <w:p w:rsidR="00CB4C21" w:rsidRPr="00534FA4" w:rsidRDefault="00122AC4" w:rsidP="00CB4C21">
      <w:pPr>
        <w:jc w:val="center"/>
        <w:rPr>
          <w:b/>
          <w:caps/>
          <w:szCs w:val="24"/>
        </w:rPr>
      </w:pPr>
      <w:r>
        <w:rPr>
          <w:b/>
          <w:caps/>
          <w:szCs w:val="24"/>
        </w:rPr>
        <w:t>порядок рассмотрения и оценки заявок</w:t>
      </w:r>
    </w:p>
    <w:p w:rsidR="00AE760F" w:rsidRDefault="00122AC4" w:rsidP="00CB4C21">
      <w:pPr>
        <w:jc w:val="center"/>
        <w:rPr>
          <w:szCs w:val="24"/>
        </w:rPr>
      </w:pPr>
      <w:proofErr w:type="gramStart"/>
      <w:r>
        <w:rPr>
          <w:szCs w:val="24"/>
        </w:rPr>
        <w:t xml:space="preserve">на участие в </w:t>
      </w:r>
      <w:r w:rsidR="00EC65F4">
        <w:rPr>
          <w:szCs w:val="24"/>
        </w:rPr>
        <w:t>открытом</w:t>
      </w:r>
      <w:r w:rsidR="00EC65F4" w:rsidRPr="00EC65F4">
        <w:rPr>
          <w:szCs w:val="24"/>
        </w:rPr>
        <w:t xml:space="preserve"> </w:t>
      </w:r>
      <w:r>
        <w:rPr>
          <w:szCs w:val="24"/>
        </w:rPr>
        <w:t xml:space="preserve">конкурсе </w:t>
      </w:r>
      <w:r w:rsidR="00EC65F4">
        <w:rPr>
          <w:szCs w:val="24"/>
        </w:rPr>
        <w:t xml:space="preserve">в </w:t>
      </w:r>
      <w:r w:rsidR="00EC65F4" w:rsidRPr="008828EE">
        <w:rPr>
          <w:szCs w:val="24"/>
        </w:rPr>
        <w:t>электронной форме</w:t>
      </w:r>
      <w:r w:rsidR="00EC65F4">
        <w:rPr>
          <w:szCs w:val="24"/>
        </w:rPr>
        <w:t xml:space="preserve"> </w:t>
      </w:r>
      <w:r>
        <w:rPr>
          <w:szCs w:val="24"/>
        </w:rPr>
        <w:t>на п</w:t>
      </w:r>
      <w:r w:rsidR="00311876">
        <w:rPr>
          <w:szCs w:val="24"/>
        </w:rPr>
        <w:t xml:space="preserve">раво заключения договора </w:t>
      </w:r>
      <w:r w:rsidR="00493B2A">
        <w:rPr>
          <w:szCs w:val="24"/>
        </w:rPr>
        <w:t xml:space="preserve">на </w:t>
      </w:r>
      <w:r w:rsidR="000376BB">
        <w:rPr>
          <w:szCs w:val="24"/>
        </w:rPr>
        <w:t>о</w:t>
      </w:r>
      <w:r w:rsidR="000376BB" w:rsidRPr="000376BB">
        <w:rPr>
          <w:szCs w:val="24"/>
        </w:rPr>
        <w:t>казание</w:t>
      </w:r>
      <w:proofErr w:type="gramEnd"/>
      <w:r w:rsidR="000376BB" w:rsidRPr="000376BB">
        <w:rPr>
          <w:szCs w:val="24"/>
        </w:rPr>
        <w:t xml:space="preserve"> </w:t>
      </w:r>
      <w:r w:rsidR="00AE760F" w:rsidRPr="00AE760F">
        <w:rPr>
          <w:szCs w:val="24"/>
        </w:rPr>
        <w:t xml:space="preserve"> услуг по проведению обязательного аудита бухгалтерской (финансовой) отчетности за 2024год</w:t>
      </w:r>
    </w:p>
    <w:p w:rsidR="00B25A08" w:rsidRPr="00CA229D" w:rsidRDefault="00B25A08" w:rsidP="00CA229D">
      <w:pPr>
        <w:ind w:firstLine="567"/>
        <w:jc w:val="both"/>
        <w:rPr>
          <w:szCs w:val="24"/>
        </w:rPr>
      </w:pPr>
      <w:proofErr w:type="gramStart"/>
      <w:r w:rsidRPr="00CA229D">
        <w:rPr>
          <w:szCs w:val="24"/>
        </w:rPr>
        <w:t xml:space="preserve">Порядок оценки заявок на участие в электронном конкурсе осуществляется в соответствии со статьей 32 Федерального закона от 05.04.2013 №44-ФЗ </w:t>
      </w:r>
      <w:r w:rsidR="000A6320">
        <w:rPr>
          <w:szCs w:val="24"/>
        </w:rPr>
        <w:t>«</w:t>
      </w:r>
      <w:r w:rsidR="000A6320" w:rsidRPr="000A6320">
        <w:rPr>
          <w:szCs w:val="24"/>
        </w:rPr>
        <w:t>О контрактной системе в сфере закупок товаров, работ, услуг для обеспечения государственных и муниципальных нужд</w:t>
      </w:r>
      <w:r w:rsidR="000A6320">
        <w:rPr>
          <w:szCs w:val="24"/>
        </w:rPr>
        <w:t xml:space="preserve">» </w:t>
      </w:r>
      <w:r w:rsidRPr="00CA229D">
        <w:rPr>
          <w:szCs w:val="24"/>
        </w:rPr>
        <w:t xml:space="preserve">и Положением об оценке заявок на участие в закупке товаров, работ, услуг для обеспечения государственных и муниципальных нужд, утвержденным </w:t>
      </w:r>
      <w:r w:rsidR="00C22501" w:rsidRPr="00C22501">
        <w:rPr>
          <w:szCs w:val="24"/>
        </w:rPr>
        <w:t>Постановление</w:t>
      </w:r>
      <w:r w:rsidR="00C22501">
        <w:rPr>
          <w:szCs w:val="24"/>
        </w:rPr>
        <w:t>м</w:t>
      </w:r>
      <w:r w:rsidR="00C22501" w:rsidRPr="00C22501">
        <w:rPr>
          <w:szCs w:val="24"/>
        </w:rPr>
        <w:t xml:space="preserve"> Правительства РФ от 31.12.2021 N 2604</w:t>
      </w:r>
      <w:proofErr w:type="gramEnd"/>
      <w:r w:rsidR="00C22501" w:rsidRPr="00C22501">
        <w:rPr>
          <w:szCs w:val="24"/>
        </w:rPr>
        <w:t xml:space="preserve"> (</w:t>
      </w:r>
      <w:proofErr w:type="gramStart"/>
      <w:r w:rsidR="00C22501" w:rsidRPr="00C22501">
        <w:rPr>
          <w:szCs w:val="24"/>
        </w:rPr>
        <w:t>ред. от 23.09.2024)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Pr="00CA229D">
        <w:rPr>
          <w:szCs w:val="24"/>
        </w:rPr>
        <w:t xml:space="preserve"> (далее – Положение).</w:t>
      </w:r>
      <w:proofErr w:type="gramEnd"/>
    </w:p>
    <w:p w:rsidR="00C22501" w:rsidRDefault="00C22501" w:rsidP="00B25A08">
      <w:pPr>
        <w:tabs>
          <w:tab w:val="left" w:pos="-360"/>
          <w:tab w:val="left" w:pos="360"/>
        </w:tabs>
        <w:suppressAutoHyphens/>
        <w:jc w:val="center"/>
        <w:outlineLvl w:val="0"/>
        <w:rPr>
          <w:rFonts w:eastAsia="Times New Roman"/>
          <w:b/>
          <w:szCs w:val="24"/>
          <w:lang w:eastAsia="ru-RU"/>
        </w:rPr>
      </w:pPr>
    </w:p>
    <w:p w:rsidR="00B25A08" w:rsidRPr="00975732" w:rsidRDefault="00B25A08" w:rsidP="00B25A08">
      <w:pPr>
        <w:tabs>
          <w:tab w:val="left" w:pos="-360"/>
          <w:tab w:val="left" w:pos="360"/>
        </w:tabs>
        <w:suppressAutoHyphens/>
        <w:jc w:val="center"/>
        <w:outlineLvl w:val="0"/>
        <w:rPr>
          <w:rFonts w:eastAsia="Times New Roman"/>
          <w:b/>
          <w:szCs w:val="24"/>
          <w:lang w:eastAsia="ru-RU"/>
        </w:rPr>
      </w:pPr>
      <w:r w:rsidRPr="00975732">
        <w:rPr>
          <w:rFonts w:eastAsia="Times New Roman"/>
          <w:b/>
          <w:szCs w:val="24"/>
          <w:lang w:val="en-US" w:eastAsia="ru-RU"/>
        </w:rPr>
        <w:t>I</w:t>
      </w:r>
      <w:r w:rsidRPr="00975732">
        <w:rPr>
          <w:rFonts w:eastAsia="Times New Roman"/>
          <w:b/>
          <w:szCs w:val="24"/>
          <w:lang w:eastAsia="ru-RU"/>
        </w:rPr>
        <w:t xml:space="preserve">. Информация о заказчике и закупке товаров, работ, услуг </w:t>
      </w:r>
    </w:p>
    <w:p w:rsidR="00B25A08" w:rsidRPr="00975732" w:rsidRDefault="00B25A08" w:rsidP="00B25A08">
      <w:pPr>
        <w:tabs>
          <w:tab w:val="left" w:pos="-360"/>
          <w:tab w:val="left" w:pos="360"/>
        </w:tabs>
        <w:suppressAutoHyphens/>
        <w:jc w:val="center"/>
        <w:rPr>
          <w:rFonts w:eastAsia="Times New Roman"/>
          <w:b/>
          <w:szCs w:val="24"/>
          <w:lang w:eastAsia="ru-RU"/>
        </w:rPr>
      </w:pPr>
      <w:r w:rsidRPr="00975732">
        <w:rPr>
          <w:rFonts w:eastAsia="Times New Roman"/>
          <w:b/>
          <w:szCs w:val="24"/>
          <w:lang w:eastAsia="ru-RU"/>
        </w:rPr>
        <w:t>для обеспечения государственных и муниципальных нужд (далее закупка)</w:t>
      </w:r>
    </w:p>
    <w:tbl>
      <w:tblPr>
        <w:tblStyle w:val="a3"/>
        <w:tblW w:w="15276" w:type="dxa"/>
        <w:tblLook w:val="04A0" w:firstRow="1" w:lastRow="0" w:firstColumn="1" w:lastColumn="0" w:noHBand="0" w:noVBand="1"/>
      </w:tblPr>
      <w:tblGrid>
        <w:gridCol w:w="6093"/>
        <w:gridCol w:w="5309"/>
        <w:gridCol w:w="1124"/>
        <w:gridCol w:w="2750"/>
      </w:tblGrid>
      <w:tr w:rsidR="00B25A08" w:rsidRPr="00975732" w:rsidTr="000A6320">
        <w:tc>
          <w:tcPr>
            <w:tcW w:w="6093" w:type="dxa"/>
            <w:vMerge w:val="restart"/>
            <w:tcBorders>
              <w:top w:val="nil"/>
              <w:left w:val="nil"/>
              <w:bottom w:val="nil"/>
              <w:right w:val="nil"/>
            </w:tcBorders>
            <w:shd w:val="clear" w:color="auto" w:fill="auto"/>
            <w:vAlign w:val="bottom"/>
          </w:tcPr>
          <w:p w:rsidR="00B25A08" w:rsidRPr="00975732" w:rsidRDefault="00B25A08" w:rsidP="00DA3271">
            <w:pPr>
              <w:tabs>
                <w:tab w:val="left" w:pos="-360"/>
                <w:tab w:val="left" w:pos="360"/>
              </w:tabs>
              <w:rPr>
                <w:rFonts w:eastAsia="Times New Roman"/>
                <w:sz w:val="24"/>
                <w:szCs w:val="24"/>
              </w:rPr>
            </w:pPr>
            <w:r w:rsidRPr="00975732">
              <w:rPr>
                <w:rFonts w:eastAsia="Times New Roman"/>
                <w:sz w:val="24"/>
                <w:szCs w:val="24"/>
              </w:rPr>
              <w:t>Полное наименование</w:t>
            </w:r>
          </w:p>
        </w:tc>
        <w:tc>
          <w:tcPr>
            <w:tcW w:w="5309" w:type="dxa"/>
            <w:vMerge w:val="restart"/>
            <w:tcBorders>
              <w:top w:val="nil"/>
              <w:left w:val="nil"/>
              <w:bottom w:val="nil"/>
              <w:right w:val="nil"/>
            </w:tcBorders>
            <w:shd w:val="clear" w:color="auto" w:fill="auto"/>
          </w:tcPr>
          <w:p w:rsidR="00B25A08" w:rsidRPr="00975732" w:rsidRDefault="00BD3D3F" w:rsidP="00DA3271">
            <w:pPr>
              <w:contextualSpacing/>
              <w:rPr>
                <w:sz w:val="24"/>
                <w:szCs w:val="24"/>
                <w:lang w:eastAsia="zh-CN"/>
              </w:rPr>
            </w:pPr>
            <w:r w:rsidRPr="00BD3D3F">
              <w:rPr>
                <w:sz w:val="24"/>
                <w:szCs w:val="24"/>
                <w:lang w:eastAsia="zh-CN"/>
              </w:rPr>
              <w:t xml:space="preserve">ГУП «Фонд жилищного строительства Республики Башкортостан»                          </w:t>
            </w:r>
          </w:p>
        </w:tc>
        <w:tc>
          <w:tcPr>
            <w:tcW w:w="1124" w:type="dxa"/>
            <w:tcBorders>
              <w:top w:val="nil"/>
              <w:left w:val="nil"/>
              <w:bottom w:val="nil"/>
            </w:tcBorders>
            <w:shd w:val="clear" w:color="auto" w:fill="auto"/>
          </w:tcPr>
          <w:p w:rsidR="00B25A08" w:rsidRPr="00975732" w:rsidRDefault="00B25A08" w:rsidP="00DA3271">
            <w:pPr>
              <w:tabs>
                <w:tab w:val="left" w:pos="-360"/>
                <w:tab w:val="left" w:pos="360"/>
              </w:tabs>
              <w:jc w:val="center"/>
              <w:rPr>
                <w:rFonts w:eastAsia="Times New Roman"/>
                <w:sz w:val="24"/>
                <w:szCs w:val="24"/>
              </w:rPr>
            </w:pPr>
          </w:p>
        </w:tc>
        <w:tc>
          <w:tcPr>
            <w:tcW w:w="2750" w:type="dxa"/>
            <w:shd w:val="clear" w:color="auto" w:fill="auto"/>
          </w:tcPr>
          <w:p w:rsidR="00B25A08" w:rsidRPr="00975732" w:rsidRDefault="00B25A08" w:rsidP="00DA3271">
            <w:pPr>
              <w:tabs>
                <w:tab w:val="left" w:pos="-360"/>
                <w:tab w:val="left" w:pos="360"/>
              </w:tabs>
              <w:jc w:val="center"/>
              <w:rPr>
                <w:rFonts w:eastAsia="Times New Roman"/>
                <w:sz w:val="24"/>
                <w:szCs w:val="24"/>
              </w:rPr>
            </w:pPr>
            <w:r w:rsidRPr="00975732">
              <w:rPr>
                <w:rFonts w:eastAsia="Times New Roman"/>
                <w:sz w:val="24"/>
                <w:szCs w:val="24"/>
              </w:rPr>
              <w:t xml:space="preserve">Коды </w:t>
            </w:r>
          </w:p>
        </w:tc>
      </w:tr>
      <w:tr w:rsidR="00B25A08" w:rsidRPr="00975732" w:rsidTr="000A6320">
        <w:tc>
          <w:tcPr>
            <w:tcW w:w="6093" w:type="dxa"/>
            <w:vMerge/>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rPr>
            </w:pPr>
          </w:p>
        </w:tc>
        <w:tc>
          <w:tcPr>
            <w:tcW w:w="5309" w:type="dxa"/>
            <w:vMerge/>
            <w:tcBorders>
              <w:top w:val="nil"/>
              <w:left w:val="nil"/>
              <w:bottom w:val="nil"/>
              <w:right w:val="nil"/>
            </w:tcBorders>
            <w:shd w:val="clear" w:color="auto" w:fill="auto"/>
          </w:tcPr>
          <w:p w:rsidR="00B25A08" w:rsidRPr="00975732" w:rsidRDefault="00B25A08" w:rsidP="00DA3271">
            <w:pPr>
              <w:tabs>
                <w:tab w:val="left" w:pos="-360"/>
                <w:tab w:val="left" w:pos="360"/>
              </w:tabs>
              <w:jc w:val="center"/>
              <w:rPr>
                <w:rFonts w:eastAsia="Times New Roman"/>
                <w:sz w:val="24"/>
                <w:szCs w:val="24"/>
              </w:rPr>
            </w:pPr>
          </w:p>
        </w:tc>
        <w:tc>
          <w:tcPr>
            <w:tcW w:w="1124" w:type="dxa"/>
            <w:tcBorders>
              <w:top w:val="nil"/>
              <w:left w:val="nil"/>
              <w:bottom w:val="nil"/>
            </w:tcBorders>
            <w:shd w:val="clear" w:color="auto" w:fill="auto"/>
          </w:tcPr>
          <w:p w:rsidR="00B25A08" w:rsidRPr="00975732" w:rsidRDefault="00B25A08" w:rsidP="00DA3271">
            <w:pPr>
              <w:tabs>
                <w:tab w:val="left" w:pos="-360"/>
                <w:tab w:val="left" w:pos="360"/>
              </w:tabs>
              <w:jc w:val="right"/>
              <w:rPr>
                <w:rFonts w:eastAsia="Times New Roman"/>
                <w:sz w:val="24"/>
                <w:szCs w:val="24"/>
              </w:rPr>
            </w:pPr>
            <w:r w:rsidRPr="00975732">
              <w:rPr>
                <w:rFonts w:eastAsia="Times New Roman"/>
                <w:sz w:val="24"/>
                <w:szCs w:val="24"/>
              </w:rPr>
              <w:t>ИНН</w:t>
            </w:r>
          </w:p>
        </w:tc>
        <w:tc>
          <w:tcPr>
            <w:tcW w:w="2750" w:type="dxa"/>
            <w:shd w:val="clear" w:color="auto" w:fill="auto"/>
            <w:vAlign w:val="center"/>
          </w:tcPr>
          <w:p w:rsidR="00B25A08" w:rsidRPr="00975732" w:rsidRDefault="00BD3D3F" w:rsidP="00DA3271">
            <w:pPr>
              <w:tabs>
                <w:tab w:val="left" w:pos="-360"/>
                <w:tab w:val="left" w:pos="360"/>
              </w:tabs>
              <w:jc w:val="center"/>
              <w:rPr>
                <w:rFonts w:eastAsia="Times New Roman"/>
                <w:sz w:val="24"/>
                <w:szCs w:val="24"/>
              </w:rPr>
            </w:pPr>
            <w:r w:rsidRPr="00BD3D3F">
              <w:rPr>
                <w:rFonts w:eastAsia="Times New Roman"/>
                <w:sz w:val="24"/>
                <w:szCs w:val="24"/>
              </w:rPr>
              <w:t>0274100871</w:t>
            </w:r>
          </w:p>
        </w:tc>
      </w:tr>
      <w:tr w:rsidR="00B25A08" w:rsidRPr="00975732" w:rsidTr="000A6320">
        <w:tc>
          <w:tcPr>
            <w:tcW w:w="6093" w:type="dxa"/>
            <w:vMerge/>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rPr>
            </w:pPr>
          </w:p>
        </w:tc>
        <w:tc>
          <w:tcPr>
            <w:tcW w:w="5309" w:type="dxa"/>
            <w:vMerge/>
            <w:tcBorders>
              <w:top w:val="nil"/>
              <w:left w:val="nil"/>
              <w:right w:val="nil"/>
            </w:tcBorders>
            <w:shd w:val="clear" w:color="auto" w:fill="auto"/>
          </w:tcPr>
          <w:p w:rsidR="00B25A08" w:rsidRPr="00975732" w:rsidRDefault="00B25A08" w:rsidP="00DA3271">
            <w:pPr>
              <w:tabs>
                <w:tab w:val="left" w:pos="-360"/>
                <w:tab w:val="left" w:pos="360"/>
              </w:tabs>
              <w:jc w:val="center"/>
              <w:rPr>
                <w:rFonts w:eastAsia="Times New Roman"/>
                <w:sz w:val="24"/>
                <w:szCs w:val="24"/>
              </w:rPr>
            </w:pPr>
          </w:p>
        </w:tc>
        <w:tc>
          <w:tcPr>
            <w:tcW w:w="1124" w:type="dxa"/>
            <w:tcBorders>
              <w:top w:val="nil"/>
              <w:left w:val="nil"/>
              <w:bottom w:val="nil"/>
            </w:tcBorders>
            <w:shd w:val="clear" w:color="auto" w:fill="auto"/>
          </w:tcPr>
          <w:p w:rsidR="00B25A08" w:rsidRPr="00975732" w:rsidRDefault="00B25A08" w:rsidP="00DA3271">
            <w:pPr>
              <w:tabs>
                <w:tab w:val="left" w:pos="-360"/>
                <w:tab w:val="left" w:pos="360"/>
              </w:tabs>
              <w:jc w:val="right"/>
              <w:rPr>
                <w:rFonts w:eastAsia="Times New Roman"/>
                <w:sz w:val="24"/>
                <w:szCs w:val="24"/>
              </w:rPr>
            </w:pPr>
            <w:r w:rsidRPr="00975732">
              <w:rPr>
                <w:rFonts w:eastAsia="Times New Roman"/>
                <w:sz w:val="24"/>
                <w:szCs w:val="24"/>
              </w:rPr>
              <w:t>КПП</w:t>
            </w:r>
          </w:p>
        </w:tc>
        <w:tc>
          <w:tcPr>
            <w:tcW w:w="2750" w:type="dxa"/>
            <w:shd w:val="clear" w:color="auto" w:fill="auto"/>
            <w:vAlign w:val="center"/>
          </w:tcPr>
          <w:p w:rsidR="00B25A08" w:rsidRPr="00975732" w:rsidRDefault="00BD3D3F" w:rsidP="00DA3271">
            <w:pPr>
              <w:tabs>
                <w:tab w:val="left" w:pos="-360"/>
                <w:tab w:val="left" w:pos="360"/>
              </w:tabs>
              <w:jc w:val="center"/>
              <w:rPr>
                <w:rFonts w:eastAsia="Times New Roman"/>
                <w:sz w:val="24"/>
                <w:szCs w:val="24"/>
              </w:rPr>
            </w:pPr>
            <w:r w:rsidRPr="00BD3D3F">
              <w:rPr>
                <w:rFonts w:eastAsia="Times New Roman"/>
                <w:sz w:val="24"/>
                <w:szCs w:val="24"/>
              </w:rPr>
              <w:t>027401001</w:t>
            </w:r>
          </w:p>
        </w:tc>
      </w:tr>
      <w:tr w:rsidR="00B25A08" w:rsidRPr="00975732" w:rsidTr="000A6320">
        <w:tc>
          <w:tcPr>
            <w:tcW w:w="6093" w:type="dxa"/>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rPr>
            </w:pPr>
            <w:r w:rsidRPr="00975732">
              <w:rPr>
                <w:rFonts w:eastAsia="Times New Roman"/>
                <w:sz w:val="24"/>
                <w:szCs w:val="24"/>
              </w:rPr>
              <w:t>Место нахождения, телефон, адрес электронной почты</w:t>
            </w:r>
          </w:p>
        </w:tc>
        <w:tc>
          <w:tcPr>
            <w:tcW w:w="5309" w:type="dxa"/>
            <w:tcBorders>
              <w:left w:val="nil"/>
              <w:right w:val="nil"/>
            </w:tcBorders>
            <w:shd w:val="clear" w:color="auto" w:fill="auto"/>
          </w:tcPr>
          <w:p w:rsidR="00B25A08" w:rsidRPr="006314FB" w:rsidRDefault="006314FB" w:rsidP="006314FB">
            <w:pPr>
              <w:jc w:val="both"/>
              <w:rPr>
                <w:rFonts w:eastAsia="Times New Roman"/>
                <w:sz w:val="24"/>
                <w:szCs w:val="24"/>
              </w:rPr>
            </w:pPr>
            <w:r w:rsidRPr="006314FB">
              <w:rPr>
                <w:rFonts w:eastAsia="Times New Roman"/>
                <w:sz w:val="24"/>
                <w:szCs w:val="24"/>
              </w:rPr>
              <w:t>450077, г. Уфа, ул. Ленина, д.5/3</w:t>
            </w:r>
            <w:r>
              <w:t xml:space="preserve"> </w:t>
            </w:r>
            <w:r w:rsidRPr="006314FB">
              <w:rPr>
                <w:rFonts w:eastAsia="Times New Roman"/>
                <w:sz w:val="24"/>
                <w:szCs w:val="24"/>
              </w:rPr>
              <w:t>Телефон: (347) 229-91-00  Факс (347) 2732705</w:t>
            </w:r>
            <w:r>
              <w:t xml:space="preserve"> </w:t>
            </w:r>
            <w:r w:rsidRPr="006314FB">
              <w:rPr>
                <w:rFonts w:eastAsia="Times New Roman"/>
                <w:sz w:val="24"/>
                <w:szCs w:val="24"/>
              </w:rPr>
              <w:t>main@gfsrb.ru</w:t>
            </w:r>
          </w:p>
        </w:tc>
        <w:tc>
          <w:tcPr>
            <w:tcW w:w="1124" w:type="dxa"/>
            <w:tcBorders>
              <w:top w:val="nil"/>
              <w:left w:val="nil"/>
              <w:bottom w:val="nil"/>
            </w:tcBorders>
            <w:shd w:val="clear" w:color="auto" w:fill="auto"/>
          </w:tcPr>
          <w:p w:rsidR="00B25A08" w:rsidRPr="00975732" w:rsidRDefault="00B25A08" w:rsidP="00DA3271">
            <w:pPr>
              <w:tabs>
                <w:tab w:val="left" w:pos="-360"/>
                <w:tab w:val="left" w:pos="360"/>
              </w:tabs>
              <w:jc w:val="right"/>
              <w:rPr>
                <w:rFonts w:eastAsia="Times New Roman"/>
                <w:sz w:val="24"/>
                <w:szCs w:val="24"/>
              </w:rPr>
            </w:pPr>
            <w:r w:rsidRPr="00975732">
              <w:rPr>
                <w:rFonts w:eastAsia="Times New Roman"/>
                <w:sz w:val="24"/>
                <w:szCs w:val="24"/>
              </w:rPr>
              <w:t>по ОКТМО</w:t>
            </w:r>
          </w:p>
        </w:tc>
        <w:tc>
          <w:tcPr>
            <w:tcW w:w="2750" w:type="dxa"/>
            <w:shd w:val="clear" w:color="auto" w:fill="auto"/>
            <w:vAlign w:val="center"/>
          </w:tcPr>
          <w:p w:rsidR="00B25A08" w:rsidRPr="00975732" w:rsidRDefault="006314FB" w:rsidP="00DA3271">
            <w:pPr>
              <w:widowControl w:val="0"/>
              <w:tabs>
                <w:tab w:val="left" w:pos="1418"/>
              </w:tabs>
              <w:jc w:val="center"/>
              <w:rPr>
                <w:rFonts w:eastAsia="Times New Roman"/>
                <w:sz w:val="24"/>
                <w:szCs w:val="24"/>
              </w:rPr>
            </w:pPr>
            <w:r w:rsidRPr="006314FB">
              <w:rPr>
                <w:rFonts w:eastAsia="Times New Roman"/>
                <w:sz w:val="24"/>
                <w:szCs w:val="24"/>
              </w:rPr>
              <w:t>80701000</w:t>
            </w:r>
          </w:p>
        </w:tc>
      </w:tr>
      <w:tr w:rsidR="00B25A08" w:rsidRPr="00975732" w:rsidTr="000A6320">
        <w:tc>
          <w:tcPr>
            <w:tcW w:w="6093" w:type="dxa"/>
            <w:vMerge w:val="restart"/>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highlight w:val="red"/>
              </w:rPr>
            </w:pPr>
          </w:p>
        </w:tc>
        <w:tc>
          <w:tcPr>
            <w:tcW w:w="5309" w:type="dxa"/>
            <w:vMerge w:val="restart"/>
            <w:tcBorders>
              <w:left w:val="nil"/>
              <w:right w:val="nil"/>
            </w:tcBorders>
            <w:shd w:val="clear" w:color="auto" w:fill="auto"/>
          </w:tcPr>
          <w:p w:rsidR="00B25A08" w:rsidRPr="00975732" w:rsidRDefault="00B25A08" w:rsidP="00DA3271">
            <w:pPr>
              <w:tabs>
                <w:tab w:val="left" w:pos="-360"/>
                <w:tab w:val="left" w:pos="360"/>
              </w:tabs>
              <w:jc w:val="center"/>
              <w:rPr>
                <w:rFonts w:eastAsia="Times New Roman"/>
                <w:sz w:val="24"/>
                <w:szCs w:val="24"/>
                <w:highlight w:val="red"/>
              </w:rPr>
            </w:pPr>
          </w:p>
        </w:tc>
        <w:tc>
          <w:tcPr>
            <w:tcW w:w="1124" w:type="dxa"/>
            <w:tcBorders>
              <w:top w:val="nil"/>
              <w:left w:val="nil"/>
              <w:bottom w:val="nil"/>
            </w:tcBorders>
            <w:shd w:val="clear" w:color="auto" w:fill="auto"/>
          </w:tcPr>
          <w:p w:rsidR="00B25A08" w:rsidRPr="00975732" w:rsidRDefault="00B25A08" w:rsidP="00DA3271">
            <w:pPr>
              <w:tabs>
                <w:tab w:val="left" w:pos="-360"/>
                <w:tab w:val="left" w:pos="360"/>
              </w:tabs>
              <w:jc w:val="right"/>
              <w:rPr>
                <w:rFonts w:eastAsia="Times New Roman"/>
                <w:sz w:val="24"/>
                <w:szCs w:val="24"/>
              </w:rPr>
            </w:pPr>
            <w:r w:rsidRPr="00975732">
              <w:rPr>
                <w:rFonts w:eastAsia="Times New Roman"/>
                <w:sz w:val="24"/>
                <w:szCs w:val="24"/>
              </w:rPr>
              <w:t>ИНН</w:t>
            </w:r>
          </w:p>
        </w:tc>
        <w:tc>
          <w:tcPr>
            <w:tcW w:w="2750" w:type="dxa"/>
            <w:shd w:val="clear" w:color="auto" w:fill="auto"/>
          </w:tcPr>
          <w:p w:rsidR="00B25A08" w:rsidRPr="00975732" w:rsidRDefault="00B25A08" w:rsidP="00DA3271">
            <w:pPr>
              <w:tabs>
                <w:tab w:val="left" w:pos="-360"/>
                <w:tab w:val="left" w:pos="360"/>
              </w:tabs>
              <w:jc w:val="center"/>
              <w:rPr>
                <w:rFonts w:eastAsia="Times New Roman"/>
                <w:sz w:val="24"/>
                <w:szCs w:val="24"/>
              </w:rPr>
            </w:pPr>
          </w:p>
        </w:tc>
      </w:tr>
      <w:tr w:rsidR="00B25A08" w:rsidRPr="00975732" w:rsidTr="000A6320">
        <w:trPr>
          <w:trHeight w:val="562"/>
        </w:trPr>
        <w:tc>
          <w:tcPr>
            <w:tcW w:w="6093" w:type="dxa"/>
            <w:vMerge/>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highlight w:val="red"/>
              </w:rPr>
            </w:pPr>
          </w:p>
        </w:tc>
        <w:tc>
          <w:tcPr>
            <w:tcW w:w="5309" w:type="dxa"/>
            <w:vMerge/>
            <w:tcBorders>
              <w:top w:val="nil"/>
              <w:left w:val="nil"/>
              <w:right w:val="nil"/>
            </w:tcBorders>
            <w:shd w:val="clear" w:color="auto" w:fill="auto"/>
          </w:tcPr>
          <w:p w:rsidR="00B25A08" w:rsidRPr="00975732" w:rsidRDefault="00B25A08" w:rsidP="00DA3271">
            <w:pPr>
              <w:tabs>
                <w:tab w:val="left" w:pos="-360"/>
                <w:tab w:val="left" w:pos="360"/>
              </w:tabs>
              <w:jc w:val="center"/>
              <w:rPr>
                <w:rFonts w:eastAsia="Times New Roman"/>
                <w:sz w:val="24"/>
                <w:szCs w:val="24"/>
                <w:highlight w:val="red"/>
              </w:rPr>
            </w:pPr>
          </w:p>
        </w:tc>
        <w:tc>
          <w:tcPr>
            <w:tcW w:w="1124" w:type="dxa"/>
            <w:tcBorders>
              <w:top w:val="nil"/>
              <w:left w:val="nil"/>
              <w:bottom w:val="nil"/>
            </w:tcBorders>
            <w:shd w:val="clear" w:color="auto" w:fill="auto"/>
          </w:tcPr>
          <w:p w:rsidR="00B25A08" w:rsidRPr="00975732" w:rsidRDefault="00B25A08" w:rsidP="00DA3271">
            <w:pPr>
              <w:tabs>
                <w:tab w:val="left" w:pos="-360"/>
                <w:tab w:val="left" w:pos="360"/>
              </w:tabs>
              <w:jc w:val="right"/>
              <w:rPr>
                <w:rFonts w:eastAsia="Times New Roman"/>
                <w:sz w:val="24"/>
                <w:szCs w:val="24"/>
              </w:rPr>
            </w:pPr>
            <w:r w:rsidRPr="00975732">
              <w:rPr>
                <w:rFonts w:eastAsia="Times New Roman"/>
                <w:sz w:val="24"/>
                <w:szCs w:val="24"/>
              </w:rPr>
              <w:t>КПП</w:t>
            </w:r>
          </w:p>
        </w:tc>
        <w:tc>
          <w:tcPr>
            <w:tcW w:w="2750" w:type="dxa"/>
            <w:tcBorders>
              <w:bottom w:val="nil"/>
            </w:tcBorders>
            <w:shd w:val="clear" w:color="auto" w:fill="auto"/>
          </w:tcPr>
          <w:p w:rsidR="00B25A08" w:rsidRPr="00975732" w:rsidRDefault="00B25A08" w:rsidP="00DA3271">
            <w:pPr>
              <w:tabs>
                <w:tab w:val="left" w:pos="-360"/>
                <w:tab w:val="left" w:pos="360"/>
              </w:tabs>
              <w:jc w:val="center"/>
              <w:rPr>
                <w:rFonts w:eastAsia="Times New Roman"/>
                <w:sz w:val="24"/>
                <w:szCs w:val="24"/>
              </w:rPr>
            </w:pPr>
          </w:p>
        </w:tc>
      </w:tr>
      <w:tr w:rsidR="00B25A08" w:rsidRPr="00975732" w:rsidTr="000A6320">
        <w:tc>
          <w:tcPr>
            <w:tcW w:w="6093" w:type="dxa"/>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highlight w:val="red"/>
              </w:rPr>
            </w:pPr>
          </w:p>
        </w:tc>
        <w:tc>
          <w:tcPr>
            <w:tcW w:w="5309" w:type="dxa"/>
            <w:tcBorders>
              <w:left w:val="nil"/>
              <w:right w:val="nil"/>
            </w:tcBorders>
            <w:shd w:val="clear" w:color="auto" w:fill="auto"/>
          </w:tcPr>
          <w:p w:rsidR="00B25A08" w:rsidRPr="00975732" w:rsidRDefault="00B25A08" w:rsidP="00DA3271">
            <w:pPr>
              <w:tabs>
                <w:tab w:val="left" w:pos="-360"/>
                <w:tab w:val="left" w:pos="360"/>
              </w:tabs>
              <w:rPr>
                <w:rFonts w:eastAsia="Times New Roman"/>
                <w:sz w:val="24"/>
                <w:szCs w:val="24"/>
                <w:highlight w:val="red"/>
              </w:rPr>
            </w:pPr>
          </w:p>
        </w:tc>
        <w:tc>
          <w:tcPr>
            <w:tcW w:w="1124" w:type="dxa"/>
            <w:tcBorders>
              <w:top w:val="nil"/>
              <w:left w:val="nil"/>
            </w:tcBorders>
            <w:shd w:val="clear" w:color="auto" w:fill="auto"/>
          </w:tcPr>
          <w:p w:rsidR="00B25A08" w:rsidRPr="00975732" w:rsidRDefault="00B25A08" w:rsidP="00DA3271">
            <w:pPr>
              <w:tabs>
                <w:tab w:val="left" w:pos="-360"/>
                <w:tab w:val="left" w:pos="360"/>
              </w:tabs>
              <w:jc w:val="right"/>
              <w:rPr>
                <w:rFonts w:eastAsia="Times New Roman"/>
                <w:sz w:val="24"/>
                <w:szCs w:val="24"/>
              </w:rPr>
            </w:pPr>
            <w:r w:rsidRPr="00975732">
              <w:rPr>
                <w:rFonts w:eastAsia="Times New Roman"/>
                <w:sz w:val="24"/>
                <w:szCs w:val="24"/>
              </w:rPr>
              <w:t>по ОКТМО</w:t>
            </w:r>
          </w:p>
        </w:tc>
        <w:tc>
          <w:tcPr>
            <w:tcW w:w="2750" w:type="dxa"/>
            <w:shd w:val="clear" w:color="auto" w:fill="auto"/>
          </w:tcPr>
          <w:p w:rsidR="00B25A08" w:rsidRPr="00975732" w:rsidRDefault="00B25A08" w:rsidP="00DA3271">
            <w:pPr>
              <w:tabs>
                <w:tab w:val="left" w:pos="-360"/>
                <w:tab w:val="left" w:pos="360"/>
              </w:tabs>
              <w:jc w:val="center"/>
              <w:rPr>
                <w:rFonts w:eastAsia="Times New Roman"/>
                <w:sz w:val="24"/>
                <w:szCs w:val="24"/>
              </w:rPr>
            </w:pPr>
          </w:p>
        </w:tc>
      </w:tr>
      <w:tr w:rsidR="00B25A08" w:rsidRPr="00975732" w:rsidTr="000A6320">
        <w:tc>
          <w:tcPr>
            <w:tcW w:w="6093" w:type="dxa"/>
            <w:tcBorders>
              <w:top w:val="nil"/>
              <w:left w:val="nil"/>
              <w:bottom w:val="nil"/>
              <w:right w:val="nil"/>
            </w:tcBorders>
            <w:shd w:val="clear" w:color="auto" w:fill="auto"/>
          </w:tcPr>
          <w:p w:rsidR="00B25A08" w:rsidRPr="00975732" w:rsidRDefault="00B25A08" w:rsidP="00DA3271">
            <w:pPr>
              <w:tabs>
                <w:tab w:val="left" w:pos="-360"/>
                <w:tab w:val="left" w:pos="360"/>
              </w:tabs>
              <w:rPr>
                <w:rFonts w:eastAsia="Times New Roman"/>
                <w:sz w:val="24"/>
                <w:szCs w:val="24"/>
              </w:rPr>
            </w:pPr>
            <w:r w:rsidRPr="00975732">
              <w:rPr>
                <w:rFonts w:eastAsia="Times New Roman"/>
                <w:sz w:val="24"/>
                <w:szCs w:val="24"/>
              </w:rPr>
              <w:t>Наименование объекта закупки</w:t>
            </w:r>
          </w:p>
        </w:tc>
        <w:tc>
          <w:tcPr>
            <w:tcW w:w="9183" w:type="dxa"/>
            <w:gridSpan w:val="3"/>
            <w:tcBorders>
              <w:top w:val="nil"/>
              <w:left w:val="nil"/>
            </w:tcBorders>
            <w:shd w:val="clear" w:color="auto" w:fill="auto"/>
          </w:tcPr>
          <w:p w:rsidR="00AE760F" w:rsidRDefault="00AE760F" w:rsidP="00F636A0">
            <w:pPr>
              <w:tabs>
                <w:tab w:val="left" w:pos="-360"/>
                <w:tab w:val="left" w:pos="360"/>
              </w:tabs>
              <w:jc w:val="both"/>
              <w:rPr>
                <w:b/>
                <w:bCs/>
                <w:color w:val="00000A"/>
                <w:sz w:val="24"/>
                <w:szCs w:val="24"/>
                <w:highlight w:val="green"/>
              </w:rPr>
            </w:pPr>
            <w:r w:rsidRPr="00AE760F">
              <w:rPr>
                <w:b/>
                <w:bCs/>
                <w:color w:val="00000A"/>
                <w:sz w:val="24"/>
                <w:szCs w:val="24"/>
              </w:rPr>
              <w:t>Оказание услуг по проведению обязательного аудита бухгалтерской (финансовой) отчетности за 2024год</w:t>
            </w:r>
          </w:p>
          <w:p w:rsidR="0033311A" w:rsidRPr="00BB34E2" w:rsidRDefault="0033311A" w:rsidP="00F636A0">
            <w:pPr>
              <w:tabs>
                <w:tab w:val="left" w:pos="-360"/>
                <w:tab w:val="left" w:pos="360"/>
              </w:tabs>
              <w:jc w:val="both"/>
              <w:rPr>
                <w:rFonts w:eastAsia="Times New Roman"/>
                <w:sz w:val="24"/>
                <w:szCs w:val="24"/>
                <w:highlight w:val="green"/>
              </w:rPr>
            </w:pPr>
          </w:p>
        </w:tc>
      </w:tr>
    </w:tbl>
    <w:p w:rsidR="00B25A08" w:rsidRPr="00975732" w:rsidRDefault="00B25A08" w:rsidP="00B25A08">
      <w:pPr>
        <w:tabs>
          <w:tab w:val="left" w:pos="-360"/>
          <w:tab w:val="left" w:pos="360"/>
        </w:tabs>
        <w:suppressAutoHyphens/>
        <w:jc w:val="center"/>
        <w:outlineLvl w:val="0"/>
        <w:rPr>
          <w:rFonts w:eastAsia="Times New Roman"/>
          <w:b/>
          <w:szCs w:val="24"/>
          <w:lang w:eastAsia="ru-RU"/>
        </w:rPr>
      </w:pPr>
      <w:r w:rsidRPr="00975732">
        <w:rPr>
          <w:rFonts w:eastAsia="Times New Roman"/>
          <w:b/>
          <w:szCs w:val="24"/>
          <w:lang w:val="en-US" w:eastAsia="ru-RU"/>
        </w:rPr>
        <w:t>II</w:t>
      </w:r>
      <w:r w:rsidRPr="00975732">
        <w:rPr>
          <w:rFonts w:eastAsia="Times New Roman"/>
          <w:b/>
          <w:szCs w:val="24"/>
          <w:lang w:eastAsia="ru-RU"/>
        </w:rPr>
        <w:t>. Критерии и показатели оценки заявок на участие в закупке</w:t>
      </w:r>
    </w:p>
    <w:p w:rsidR="00B25A08" w:rsidRPr="00975732" w:rsidRDefault="00B25A08" w:rsidP="00B25A08">
      <w:pPr>
        <w:tabs>
          <w:tab w:val="left" w:pos="-360"/>
          <w:tab w:val="left" w:pos="360"/>
        </w:tabs>
        <w:suppressAutoHyphens/>
        <w:jc w:val="center"/>
        <w:rPr>
          <w:rFonts w:eastAsia="Times New Roman"/>
          <w:b/>
          <w:szCs w:val="24"/>
          <w:lang w:eastAsia="ru-RU"/>
        </w:rPr>
      </w:pPr>
    </w:p>
    <w:tbl>
      <w:tblPr>
        <w:tblStyle w:val="a3"/>
        <w:tblW w:w="15446" w:type="dxa"/>
        <w:tblLook w:val="04A0" w:firstRow="1" w:lastRow="0" w:firstColumn="1" w:lastColumn="0" w:noHBand="0" w:noVBand="1"/>
      </w:tblPr>
      <w:tblGrid>
        <w:gridCol w:w="580"/>
        <w:gridCol w:w="1759"/>
        <w:gridCol w:w="1414"/>
        <w:gridCol w:w="1961"/>
        <w:gridCol w:w="1419"/>
        <w:gridCol w:w="2425"/>
        <w:gridCol w:w="2057"/>
        <w:gridCol w:w="3831"/>
      </w:tblGrid>
      <w:tr w:rsidR="002338AF" w:rsidRPr="00816A7F" w:rsidTr="00933E67">
        <w:trPr>
          <w:tblHeader/>
        </w:trPr>
        <w:tc>
          <w:tcPr>
            <w:tcW w:w="580"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w:t>
            </w:r>
          </w:p>
        </w:tc>
        <w:tc>
          <w:tcPr>
            <w:tcW w:w="1759"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Критерий оценки</w:t>
            </w:r>
          </w:p>
        </w:tc>
        <w:tc>
          <w:tcPr>
            <w:tcW w:w="1414"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Значимость критерия оценки, процентов</w:t>
            </w:r>
          </w:p>
        </w:tc>
        <w:tc>
          <w:tcPr>
            <w:tcW w:w="1961"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Показатель оценки</w:t>
            </w:r>
          </w:p>
        </w:tc>
        <w:tc>
          <w:tcPr>
            <w:tcW w:w="1419"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Значимость показателя оценки, процентов</w:t>
            </w:r>
          </w:p>
        </w:tc>
        <w:tc>
          <w:tcPr>
            <w:tcW w:w="2425"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Показатель оценки, детализирующий показатель оценки</w:t>
            </w:r>
          </w:p>
        </w:tc>
        <w:tc>
          <w:tcPr>
            <w:tcW w:w="2057"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Значимость показателя, детализирующего показатель оценки, процентов</w:t>
            </w:r>
          </w:p>
        </w:tc>
        <w:tc>
          <w:tcPr>
            <w:tcW w:w="3831" w:type="dxa"/>
            <w:shd w:val="clear" w:color="auto" w:fill="B5C691"/>
            <w:vAlign w:val="center"/>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Формула оценки или шкала оценки</w:t>
            </w:r>
          </w:p>
        </w:tc>
      </w:tr>
      <w:tr w:rsidR="00152E75" w:rsidRPr="00816A7F" w:rsidTr="00933E67">
        <w:tc>
          <w:tcPr>
            <w:tcW w:w="580" w:type="dxa"/>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lastRenderedPageBreak/>
              <w:t>1.</w:t>
            </w:r>
          </w:p>
        </w:tc>
        <w:tc>
          <w:tcPr>
            <w:tcW w:w="1759" w:type="dxa"/>
          </w:tcPr>
          <w:p w:rsidR="00B25A08" w:rsidRPr="00816A7F" w:rsidRDefault="00B25A08" w:rsidP="00793BEB">
            <w:pPr>
              <w:tabs>
                <w:tab w:val="left" w:pos="-360"/>
                <w:tab w:val="left" w:pos="360"/>
              </w:tabs>
              <w:rPr>
                <w:rFonts w:eastAsia="Times New Roman"/>
                <w:sz w:val="24"/>
                <w:szCs w:val="24"/>
              </w:rPr>
            </w:pPr>
            <w:r w:rsidRPr="00816A7F">
              <w:rPr>
                <w:rFonts w:eastAsia="Times New Roman"/>
                <w:sz w:val="24"/>
                <w:szCs w:val="24"/>
              </w:rPr>
              <w:t>Цена контракта, сумма цен единиц товар</w:t>
            </w:r>
            <w:r w:rsidR="00793BEB" w:rsidRPr="00816A7F">
              <w:rPr>
                <w:rFonts w:eastAsia="Times New Roman"/>
                <w:sz w:val="24"/>
                <w:szCs w:val="24"/>
              </w:rPr>
              <w:t>а</w:t>
            </w:r>
            <w:r w:rsidRPr="00816A7F">
              <w:rPr>
                <w:rFonts w:eastAsia="Times New Roman"/>
                <w:sz w:val="24"/>
                <w:szCs w:val="24"/>
              </w:rPr>
              <w:t>, работы, услуги</w:t>
            </w:r>
          </w:p>
        </w:tc>
        <w:tc>
          <w:tcPr>
            <w:tcW w:w="1414" w:type="dxa"/>
          </w:tcPr>
          <w:p w:rsidR="00B25A08" w:rsidRPr="00816A7F" w:rsidRDefault="00357307" w:rsidP="00DA3271">
            <w:pPr>
              <w:tabs>
                <w:tab w:val="left" w:pos="-360"/>
                <w:tab w:val="left" w:pos="360"/>
              </w:tabs>
              <w:jc w:val="center"/>
              <w:rPr>
                <w:rFonts w:eastAsia="Times New Roman"/>
                <w:sz w:val="24"/>
                <w:szCs w:val="24"/>
              </w:rPr>
            </w:pPr>
            <w:r w:rsidRPr="00816A7F">
              <w:rPr>
                <w:rFonts w:eastAsia="Times New Roman"/>
                <w:sz w:val="24"/>
                <w:szCs w:val="24"/>
              </w:rPr>
              <w:t>4</w:t>
            </w:r>
            <w:r w:rsidR="00B25A08" w:rsidRPr="00816A7F">
              <w:rPr>
                <w:rFonts w:eastAsia="Times New Roman"/>
                <w:sz w:val="24"/>
                <w:szCs w:val="24"/>
              </w:rPr>
              <w:t>0</w:t>
            </w:r>
          </w:p>
        </w:tc>
        <w:tc>
          <w:tcPr>
            <w:tcW w:w="1961" w:type="dxa"/>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w:t>
            </w:r>
          </w:p>
        </w:tc>
        <w:tc>
          <w:tcPr>
            <w:tcW w:w="1419" w:type="dxa"/>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w:t>
            </w:r>
          </w:p>
        </w:tc>
        <w:tc>
          <w:tcPr>
            <w:tcW w:w="2425" w:type="dxa"/>
          </w:tcPr>
          <w:p w:rsidR="00B25A08" w:rsidRPr="00816A7F" w:rsidRDefault="00B25A08" w:rsidP="00DA3271">
            <w:pPr>
              <w:tabs>
                <w:tab w:val="left" w:pos="-360"/>
                <w:tab w:val="left" w:pos="360"/>
              </w:tabs>
              <w:jc w:val="center"/>
              <w:rPr>
                <w:rFonts w:eastAsia="Times New Roman"/>
                <w:sz w:val="24"/>
                <w:szCs w:val="24"/>
              </w:rPr>
            </w:pPr>
            <w:r w:rsidRPr="00816A7F">
              <w:rPr>
                <w:rFonts w:eastAsia="Times New Roman"/>
                <w:sz w:val="24"/>
                <w:szCs w:val="24"/>
              </w:rPr>
              <w:t>-</w:t>
            </w:r>
          </w:p>
        </w:tc>
        <w:tc>
          <w:tcPr>
            <w:tcW w:w="2057" w:type="dxa"/>
          </w:tcPr>
          <w:p w:rsidR="00B25A08" w:rsidRPr="00816A7F" w:rsidRDefault="00F221A9" w:rsidP="00F221A9">
            <w:pPr>
              <w:tabs>
                <w:tab w:val="left" w:pos="-360"/>
                <w:tab w:val="left" w:pos="360"/>
              </w:tabs>
              <w:jc w:val="center"/>
              <w:rPr>
                <w:rFonts w:eastAsia="Times New Roman"/>
                <w:sz w:val="24"/>
                <w:szCs w:val="24"/>
              </w:rPr>
            </w:pPr>
            <w:r w:rsidRPr="00816A7F">
              <w:rPr>
                <w:rFonts w:eastAsia="Times New Roman"/>
                <w:sz w:val="24"/>
                <w:szCs w:val="24"/>
              </w:rPr>
              <w:t>-</w:t>
            </w:r>
          </w:p>
        </w:tc>
        <w:tc>
          <w:tcPr>
            <w:tcW w:w="3831" w:type="dxa"/>
          </w:tcPr>
          <w:p w:rsidR="00B25A08" w:rsidRPr="00816A7F" w:rsidRDefault="00152E75" w:rsidP="00DA3271">
            <w:pPr>
              <w:ind w:firstLine="173"/>
              <w:jc w:val="both"/>
              <w:rPr>
                <w:rFonts w:eastAsia="Times New Roman"/>
                <w:sz w:val="24"/>
                <w:szCs w:val="24"/>
              </w:rPr>
            </w:pPr>
            <w:r w:rsidRPr="00816A7F">
              <w:rPr>
                <w:rFonts w:eastAsia="Times New Roman"/>
                <w:sz w:val="24"/>
                <w:szCs w:val="24"/>
              </w:rPr>
              <w:t>1) </w:t>
            </w:r>
            <w:r w:rsidR="00B25A08" w:rsidRPr="00816A7F">
              <w:rPr>
                <w:rFonts w:eastAsia="Times New Roman"/>
                <w:sz w:val="24"/>
                <w:szCs w:val="24"/>
              </w:rPr>
              <w:t>Значение количества баллов по критерию определяется по формуле, предусмотренной пунктом 9 Положения:</w:t>
            </w:r>
          </w:p>
          <w:p w:rsidR="00B25A08" w:rsidRPr="00816A7F" w:rsidRDefault="00B25A08" w:rsidP="00DA3271">
            <w:pPr>
              <w:spacing w:before="120"/>
              <w:ind w:firstLine="173"/>
              <w:jc w:val="center"/>
              <w:rPr>
                <w:rFonts w:eastAsia="Times New Roman"/>
                <w:sz w:val="24"/>
                <w:szCs w:val="24"/>
              </w:rPr>
            </w:pPr>
            <w:r w:rsidRPr="00816A7F">
              <w:rPr>
                <w:rFonts w:eastAsia="Times New Roman"/>
                <w:noProof/>
                <w:position w:val="-28"/>
                <w:szCs w:val="24"/>
              </w:rPr>
              <w:drawing>
                <wp:inline distT="0" distB="0" distL="0" distR="0" wp14:anchorId="476214B7" wp14:editId="18C19423">
                  <wp:extent cx="167640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rsidR="00B25A08" w:rsidRPr="00816A7F" w:rsidRDefault="00B25A08" w:rsidP="00DA3271">
            <w:pPr>
              <w:autoSpaceDE w:val="0"/>
              <w:autoSpaceDN w:val="0"/>
              <w:adjustRightInd w:val="0"/>
              <w:ind w:firstLine="173"/>
              <w:rPr>
                <w:rFonts w:eastAsia="Times New Roman"/>
                <w:sz w:val="24"/>
                <w:szCs w:val="24"/>
              </w:rPr>
            </w:pPr>
            <w:r w:rsidRPr="00816A7F">
              <w:rPr>
                <w:rFonts w:eastAsia="Times New Roman"/>
                <w:sz w:val="24"/>
                <w:szCs w:val="24"/>
              </w:rPr>
              <w:t>где:</w:t>
            </w:r>
          </w:p>
          <w:p w:rsidR="00B25A08" w:rsidRPr="00816A7F" w:rsidRDefault="00B25A08" w:rsidP="00DA3271">
            <w:pPr>
              <w:autoSpaceDE w:val="0"/>
              <w:autoSpaceDN w:val="0"/>
              <w:adjustRightInd w:val="0"/>
              <w:spacing w:before="60"/>
              <w:ind w:firstLine="173"/>
              <w:jc w:val="both"/>
              <w:rPr>
                <w:rFonts w:eastAsia="Times New Roman"/>
                <w:sz w:val="24"/>
                <w:szCs w:val="24"/>
              </w:rPr>
            </w:pPr>
            <w:proofErr w:type="spellStart"/>
            <w:r w:rsidRPr="00816A7F">
              <w:rPr>
                <w:rFonts w:eastAsia="Times New Roman"/>
                <w:sz w:val="24"/>
                <w:szCs w:val="24"/>
              </w:rPr>
              <w:t>Ц</w:t>
            </w:r>
            <w:proofErr w:type="gramStart"/>
            <w:r w:rsidRPr="00816A7F">
              <w:rPr>
                <w:rFonts w:eastAsia="Times New Roman"/>
                <w:sz w:val="24"/>
                <w:szCs w:val="24"/>
                <w:vertAlign w:val="subscript"/>
              </w:rPr>
              <w:t>i</w:t>
            </w:r>
            <w:proofErr w:type="spellEnd"/>
            <w:proofErr w:type="gramEnd"/>
            <w:r w:rsidRPr="00816A7F">
              <w:rPr>
                <w:rFonts w:eastAsia="Times New Roman"/>
                <w:sz w:val="24"/>
                <w:szCs w:val="24"/>
              </w:rPr>
              <w:t xml:space="preserve"> - предложение участника закупки о цене контракта, заявка (часть заявки) которого подлежит оценке по критерию оценки "цена контракта, сумма цен единиц товара, работы, услуги" (далее - ценовое предложение);</w:t>
            </w:r>
          </w:p>
          <w:p w:rsidR="00B25A08" w:rsidRPr="00816A7F" w:rsidRDefault="00B25A08" w:rsidP="00DA3271">
            <w:pPr>
              <w:autoSpaceDE w:val="0"/>
              <w:autoSpaceDN w:val="0"/>
              <w:adjustRightInd w:val="0"/>
              <w:spacing w:before="60"/>
              <w:ind w:firstLine="173"/>
              <w:jc w:val="both"/>
              <w:rPr>
                <w:rFonts w:eastAsia="Times New Roman"/>
                <w:sz w:val="24"/>
                <w:szCs w:val="24"/>
              </w:rPr>
            </w:pPr>
            <w:proofErr w:type="spellStart"/>
            <w:r w:rsidRPr="00816A7F">
              <w:rPr>
                <w:rFonts w:eastAsia="Times New Roman"/>
                <w:sz w:val="24"/>
                <w:szCs w:val="24"/>
              </w:rPr>
              <w:t>Ц</w:t>
            </w:r>
            <w:r w:rsidRPr="00816A7F">
              <w:rPr>
                <w:rFonts w:eastAsia="Times New Roman"/>
                <w:sz w:val="24"/>
                <w:szCs w:val="24"/>
                <w:vertAlign w:val="subscript"/>
              </w:rPr>
              <w:t>л</w:t>
            </w:r>
            <w:proofErr w:type="spellEnd"/>
            <w:r w:rsidRPr="00816A7F">
              <w:rPr>
                <w:rFonts w:eastAsia="Times New Roman"/>
                <w:sz w:val="24"/>
                <w:szCs w:val="24"/>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контракта, сумма цен единиц товара, работы, услуги".</w:t>
            </w:r>
          </w:p>
          <w:p w:rsidR="00B25A08" w:rsidRPr="00816A7F" w:rsidRDefault="00B25A08" w:rsidP="00DA3271">
            <w:pPr>
              <w:spacing w:before="60"/>
              <w:ind w:firstLine="173"/>
              <w:jc w:val="both"/>
              <w:rPr>
                <w:rFonts w:eastAsia="Times New Roman"/>
                <w:sz w:val="24"/>
                <w:szCs w:val="24"/>
              </w:rPr>
            </w:pPr>
            <w:r w:rsidRPr="00816A7F">
              <w:rPr>
                <w:rFonts w:eastAsia="Times New Roman"/>
                <w:sz w:val="24"/>
                <w:szCs w:val="24"/>
              </w:rPr>
              <w:t xml:space="preserve">Заявкам, содержащим наилучшее ценовое предложение, а также предложение, равное такому наилучшему ценовому предложению, присваивается 100 </w:t>
            </w:r>
            <w:r w:rsidRPr="00816A7F">
              <w:rPr>
                <w:rFonts w:eastAsia="Times New Roman"/>
                <w:sz w:val="24"/>
                <w:szCs w:val="24"/>
              </w:rPr>
              <w:lastRenderedPageBreak/>
              <w:t>баллов.</w:t>
            </w:r>
          </w:p>
          <w:p w:rsidR="00B25A08" w:rsidRPr="00816A7F" w:rsidRDefault="00B25A08" w:rsidP="00916AE2">
            <w:pPr>
              <w:spacing w:before="60"/>
              <w:ind w:firstLine="173"/>
              <w:jc w:val="both"/>
              <w:rPr>
                <w:rFonts w:eastAsia="Times New Roman"/>
                <w:bCs/>
                <w:sz w:val="24"/>
                <w:szCs w:val="24"/>
              </w:rPr>
            </w:pPr>
          </w:p>
        </w:tc>
      </w:tr>
      <w:tr w:rsidR="00973C2C" w:rsidRPr="00816A7F" w:rsidTr="00933E67">
        <w:trPr>
          <w:trHeight w:val="4915"/>
        </w:trPr>
        <w:tc>
          <w:tcPr>
            <w:tcW w:w="580" w:type="dxa"/>
            <w:vMerge w:val="restart"/>
            <w:tcBorders>
              <w:top w:val="nil"/>
            </w:tcBorders>
          </w:tcPr>
          <w:p w:rsidR="00FB74CD" w:rsidRPr="00816A7F" w:rsidRDefault="00973C2C" w:rsidP="00DA3271">
            <w:pPr>
              <w:tabs>
                <w:tab w:val="left" w:pos="-360"/>
                <w:tab w:val="left" w:pos="360"/>
              </w:tabs>
              <w:jc w:val="center"/>
              <w:rPr>
                <w:rFonts w:eastAsia="Times New Roman"/>
                <w:sz w:val="24"/>
                <w:szCs w:val="24"/>
              </w:rPr>
            </w:pPr>
            <w:r w:rsidRPr="00816A7F">
              <w:rPr>
                <w:rFonts w:eastAsia="Times New Roman"/>
                <w:sz w:val="24"/>
                <w:szCs w:val="24"/>
              </w:rPr>
              <w:lastRenderedPageBreak/>
              <w:t>2</w:t>
            </w: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955739">
            <w:pPr>
              <w:tabs>
                <w:tab w:val="left" w:pos="-360"/>
                <w:tab w:val="left" w:pos="360"/>
              </w:tabs>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FB74CD" w:rsidRPr="00816A7F" w:rsidRDefault="00FB74CD" w:rsidP="00DA3271">
            <w:pPr>
              <w:tabs>
                <w:tab w:val="left" w:pos="-360"/>
                <w:tab w:val="left" w:pos="360"/>
              </w:tabs>
              <w:jc w:val="center"/>
              <w:rPr>
                <w:rFonts w:eastAsia="Times New Roman"/>
                <w:sz w:val="24"/>
                <w:szCs w:val="24"/>
              </w:rPr>
            </w:pPr>
          </w:p>
          <w:p w:rsidR="00973C2C" w:rsidRPr="00816A7F" w:rsidRDefault="00973C2C" w:rsidP="00DA3271">
            <w:pPr>
              <w:tabs>
                <w:tab w:val="left" w:pos="-360"/>
                <w:tab w:val="left" w:pos="360"/>
              </w:tabs>
              <w:jc w:val="center"/>
              <w:rPr>
                <w:rFonts w:eastAsia="Times New Roman"/>
                <w:sz w:val="24"/>
                <w:szCs w:val="24"/>
              </w:rPr>
            </w:pPr>
            <w:r w:rsidRPr="00816A7F">
              <w:rPr>
                <w:rFonts w:eastAsia="Times New Roman"/>
                <w:sz w:val="24"/>
                <w:szCs w:val="24"/>
              </w:rPr>
              <w:t>.</w:t>
            </w:r>
          </w:p>
        </w:tc>
        <w:tc>
          <w:tcPr>
            <w:tcW w:w="1759" w:type="dxa"/>
            <w:vMerge w:val="restart"/>
            <w:tcBorders>
              <w:top w:val="nil"/>
            </w:tcBorders>
          </w:tcPr>
          <w:p w:rsidR="00973C2C" w:rsidRPr="00816A7F" w:rsidRDefault="00973C2C" w:rsidP="009F70E0">
            <w:pPr>
              <w:rPr>
                <w:rFonts w:eastAsia="Times New Roman"/>
                <w:sz w:val="24"/>
                <w:szCs w:val="24"/>
              </w:rPr>
            </w:pPr>
            <w:r w:rsidRPr="00816A7F">
              <w:rPr>
                <w:rFonts w:eastAsia="Times New Roman"/>
                <w:sz w:val="24"/>
                <w:szCs w:val="24"/>
              </w:rPr>
              <w:lastRenderedPageBreak/>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t>
            </w:r>
            <w:r w:rsidRPr="00816A7F">
              <w:rPr>
                <w:rFonts w:eastAsia="Times New Roman"/>
                <w:sz w:val="24"/>
                <w:szCs w:val="24"/>
              </w:rPr>
              <w:lastRenderedPageBreak/>
              <w:t>и иных работников определенного уровня квалификации</w:t>
            </w:r>
          </w:p>
        </w:tc>
        <w:tc>
          <w:tcPr>
            <w:tcW w:w="1414" w:type="dxa"/>
            <w:vMerge w:val="restart"/>
            <w:tcBorders>
              <w:top w:val="nil"/>
            </w:tcBorders>
          </w:tcPr>
          <w:p w:rsidR="00973C2C" w:rsidRPr="00816A7F" w:rsidRDefault="00973C2C" w:rsidP="00DA3271">
            <w:pPr>
              <w:tabs>
                <w:tab w:val="left" w:pos="-360"/>
                <w:tab w:val="left" w:pos="360"/>
              </w:tabs>
              <w:jc w:val="center"/>
              <w:rPr>
                <w:rFonts w:eastAsia="Times New Roman"/>
                <w:sz w:val="24"/>
                <w:szCs w:val="24"/>
              </w:rPr>
            </w:pPr>
            <w:r w:rsidRPr="00816A7F">
              <w:rPr>
                <w:rFonts w:eastAsia="Times New Roman"/>
                <w:sz w:val="24"/>
                <w:szCs w:val="24"/>
              </w:rPr>
              <w:lastRenderedPageBreak/>
              <w:t>60</w:t>
            </w:r>
          </w:p>
        </w:tc>
        <w:tc>
          <w:tcPr>
            <w:tcW w:w="1961" w:type="dxa"/>
            <w:tcBorders>
              <w:top w:val="nil"/>
              <w:bottom w:val="single" w:sz="4" w:space="0" w:color="auto"/>
            </w:tcBorders>
          </w:tcPr>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C379DC" w:rsidRPr="00816A7F" w:rsidRDefault="00C379DC" w:rsidP="00BC3C66">
            <w:pPr>
              <w:jc w:val="both"/>
              <w:rPr>
                <w:sz w:val="24"/>
                <w:szCs w:val="24"/>
              </w:rPr>
            </w:pPr>
          </w:p>
          <w:p w:rsidR="00973C2C" w:rsidRPr="00816A7F" w:rsidRDefault="00973C2C" w:rsidP="00955739">
            <w:pPr>
              <w:jc w:val="both"/>
              <w:rPr>
                <w:sz w:val="24"/>
                <w:szCs w:val="24"/>
              </w:rPr>
            </w:pPr>
          </w:p>
        </w:tc>
        <w:tc>
          <w:tcPr>
            <w:tcW w:w="1419" w:type="dxa"/>
            <w:tcBorders>
              <w:top w:val="nil"/>
              <w:bottom w:val="single" w:sz="4" w:space="0" w:color="auto"/>
            </w:tcBorders>
          </w:tcPr>
          <w:p w:rsidR="00973C2C" w:rsidRPr="00816A7F" w:rsidRDefault="00973C2C"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p w:rsidR="00081884" w:rsidRPr="00816A7F" w:rsidRDefault="00081884" w:rsidP="00DA3271">
            <w:pPr>
              <w:tabs>
                <w:tab w:val="left" w:pos="-360"/>
                <w:tab w:val="left" w:pos="360"/>
              </w:tabs>
              <w:jc w:val="center"/>
              <w:rPr>
                <w:rFonts w:eastAsia="Times New Roman"/>
                <w:sz w:val="24"/>
                <w:szCs w:val="24"/>
              </w:rPr>
            </w:pPr>
          </w:p>
        </w:tc>
        <w:tc>
          <w:tcPr>
            <w:tcW w:w="2425" w:type="dxa"/>
            <w:tcBorders>
              <w:top w:val="nil"/>
              <w:bottom w:val="single" w:sz="4" w:space="0" w:color="auto"/>
            </w:tcBorders>
          </w:tcPr>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C379DC" w:rsidRPr="00816A7F" w:rsidRDefault="00C379DC" w:rsidP="008B0138">
            <w:pPr>
              <w:pStyle w:val="ConsPlusNormal"/>
              <w:rPr>
                <w:rFonts w:ascii="Times New Roman" w:hAnsi="Times New Roman" w:cs="Times New Roman"/>
                <w:sz w:val="24"/>
                <w:szCs w:val="24"/>
              </w:rPr>
            </w:pPr>
          </w:p>
          <w:p w:rsidR="00973C2C" w:rsidRPr="00816A7F" w:rsidRDefault="00973C2C" w:rsidP="008B0138">
            <w:pPr>
              <w:pStyle w:val="ConsPlusNormal"/>
              <w:rPr>
                <w:rFonts w:ascii="Times New Roman" w:hAnsi="Times New Roman" w:cs="Times New Roman"/>
                <w:sz w:val="24"/>
                <w:szCs w:val="24"/>
              </w:rPr>
            </w:pPr>
          </w:p>
        </w:tc>
        <w:tc>
          <w:tcPr>
            <w:tcW w:w="2057" w:type="dxa"/>
            <w:tcBorders>
              <w:top w:val="nil"/>
              <w:bottom w:val="single" w:sz="4" w:space="0" w:color="auto"/>
            </w:tcBorders>
          </w:tcPr>
          <w:p w:rsidR="00973C2C" w:rsidRPr="00816A7F" w:rsidRDefault="00973C2C" w:rsidP="00DA3271">
            <w:pPr>
              <w:tabs>
                <w:tab w:val="left" w:pos="-360"/>
                <w:tab w:val="left" w:pos="360"/>
              </w:tabs>
              <w:jc w:val="center"/>
              <w:rPr>
                <w:rFonts w:eastAsia="Times New Roman"/>
                <w:sz w:val="24"/>
                <w:szCs w:val="24"/>
              </w:rPr>
            </w:pPr>
          </w:p>
        </w:tc>
        <w:tc>
          <w:tcPr>
            <w:tcW w:w="3831" w:type="dxa"/>
            <w:tcBorders>
              <w:top w:val="nil"/>
              <w:bottom w:val="single" w:sz="4" w:space="0" w:color="auto"/>
            </w:tcBorders>
          </w:tcPr>
          <w:p w:rsidR="00081884" w:rsidRPr="00816A7F" w:rsidRDefault="00081884" w:rsidP="00804EC4">
            <w:pPr>
              <w:tabs>
                <w:tab w:val="left" w:pos="-360"/>
                <w:tab w:val="left" w:pos="360"/>
              </w:tabs>
              <w:spacing w:before="60"/>
              <w:jc w:val="both"/>
              <w:rPr>
                <w:rFonts w:eastAsia="Times New Roman"/>
                <w:sz w:val="24"/>
                <w:szCs w:val="24"/>
              </w:rPr>
            </w:pPr>
          </w:p>
          <w:p w:rsidR="00081884" w:rsidRPr="00816A7F" w:rsidRDefault="00081884" w:rsidP="00804EC4">
            <w:pPr>
              <w:tabs>
                <w:tab w:val="left" w:pos="-360"/>
                <w:tab w:val="left" w:pos="360"/>
              </w:tabs>
              <w:spacing w:before="60"/>
              <w:jc w:val="both"/>
              <w:rPr>
                <w:rFonts w:eastAsia="Times New Roman"/>
                <w:sz w:val="24"/>
                <w:szCs w:val="24"/>
              </w:rPr>
            </w:pPr>
          </w:p>
          <w:p w:rsidR="00081884" w:rsidRPr="00816A7F" w:rsidRDefault="00081884" w:rsidP="00804EC4">
            <w:pPr>
              <w:tabs>
                <w:tab w:val="left" w:pos="-360"/>
                <w:tab w:val="left" w:pos="360"/>
              </w:tabs>
              <w:spacing w:before="60"/>
              <w:jc w:val="both"/>
              <w:rPr>
                <w:rFonts w:eastAsia="Times New Roman"/>
                <w:sz w:val="24"/>
                <w:szCs w:val="24"/>
              </w:rPr>
            </w:pPr>
          </w:p>
          <w:p w:rsidR="00081884" w:rsidRPr="00816A7F" w:rsidRDefault="00081884" w:rsidP="00804EC4">
            <w:pPr>
              <w:tabs>
                <w:tab w:val="left" w:pos="-360"/>
                <w:tab w:val="left" w:pos="360"/>
              </w:tabs>
              <w:spacing w:before="60"/>
              <w:jc w:val="both"/>
              <w:rPr>
                <w:rFonts w:eastAsia="Times New Roman"/>
                <w:sz w:val="24"/>
                <w:szCs w:val="24"/>
              </w:rPr>
            </w:pPr>
          </w:p>
          <w:p w:rsidR="00081884" w:rsidRPr="00816A7F" w:rsidRDefault="00081884" w:rsidP="00804EC4">
            <w:pPr>
              <w:tabs>
                <w:tab w:val="left" w:pos="-360"/>
                <w:tab w:val="left" w:pos="360"/>
              </w:tabs>
              <w:spacing w:before="60"/>
              <w:jc w:val="both"/>
              <w:rPr>
                <w:rFonts w:eastAsia="Times New Roman"/>
                <w:sz w:val="24"/>
                <w:szCs w:val="24"/>
              </w:rPr>
            </w:pPr>
          </w:p>
          <w:p w:rsidR="00081884" w:rsidRPr="00816A7F" w:rsidRDefault="00081884" w:rsidP="00804EC4">
            <w:pPr>
              <w:tabs>
                <w:tab w:val="left" w:pos="-360"/>
                <w:tab w:val="left" w:pos="360"/>
              </w:tabs>
              <w:spacing w:before="60"/>
              <w:jc w:val="both"/>
              <w:rPr>
                <w:rFonts w:eastAsia="Times New Roman"/>
                <w:sz w:val="24"/>
                <w:szCs w:val="24"/>
              </w:rPr>
            </w:pPr>
          </w:p>
          <w:p w:rsidR="00973C2C" w:rsidRPr="00816A7F" w:rsidRDefault="00973C2C" w:rsidP="00955739">
            <w:pPr>
              <w:tabs>
                <w:tab w:val="left" w:pos="-360"/>
                <w:tab w:val="left" w:pos="360"/>
              </w:tabs>
              <w:spacing w:before="60"/>
              <w:jc w:val="both"/>
              <w:rPr>
                <w:rFonts w:eastAsia="Times New Roman"/>
                <w:sz w:val="24"/>
                <w:szCs w:val="24"/>
              </w:rPr>
            </w:pPr>
          </w:p>
        </w:tc>
      </w:tr>
      <w:tr w:rsidR="00973C2C" w:rsidRPr="00816A7F" w:rsidTr="00933E67">
        <w:trPr>
          <w:trHeight w:val="2284"/>
        </w:trPr>
        <w:tc>
          <w:tcPr>
            <w:tcW w:w="580" w:type="dxa"/>
            <w:vMerge/>
          </w:tcPr>
          <w:p w:rsidR="00973C2C" w:rsidRPr="00816A7F" w:rsidRDefault="00973C2C" w:rsidP="00DA3271">
            <w:pPr>
              <w:tabs>
                <w:tab w:val="left" w:pos="-360"/>
                <w:tab w:val="left" w:pos="360"/>
              </w:tabs>
              <w:jc w:val="center"/>
              <w:rPr>
                <w:rFonts w:eastAsia="Times New Roman"/>
                <w:sz w:val="24"/>
                <w:szCs w:val="24"/>
              </w:rPr>
            </w:pPr>
          </w:p>
        </w:tc>
        <w:tc>
          <w:tcPr>
            <w:tcW w:w="1759" w:type="dxa"/>
            <w:vMerge/>
          </w:tcPr>
          <w:p w:rsidR="00973C2C" w:rsidRPr="00816A7F" w:rsidRDefault="00973C2C" w:rsidP="00DA3271">
            <w:pPr>
              <w:rPr>
                <w:rFonts w:eastAsia="Times New Roman"/>
                <w:sz w:val="24"/>
                <w:szCs w:val="24"/>
              </w:rPr>
            </w:pPr>
          </w:p>
        </w:tc>
        <w:tc>
          <w:tcPr>
            <w:tcW w:w="1414" w:type="dxa"/>
            <w:vMerge/>
          </w:tcPr>
          <w:p w:rsidR="00973C2C" w:rsidRPr="00816A7F" w:rsidRDefault="00973C2C" w:rsidP="00DA3271">
            <w:pPr>
              <w:tabs>
                <w:tab w:val="left" w:pos="-360"/>
                <w:tab w:val="left" w:pos="360"/>
              </w:tabs>
              <w:jc w:val="center"/>
              <w:rPr>
                <w:rFonts w:eastAsia="Times New Roman"/>
                <w:sz w:val="24"/>
                <w:szCs w:val="24"/>
              </w:rPr>
            </w:pPr>
          </w:p>
        </w:tc>
        <w:tc>
          <w:tcPr>
            <w:tcW w:w="1961" w:type="dxa"/>
            <w:tcBorders>
              <w:top w:val="single" w:sz="4" w:space="0" w:color="auto"/>
              <w:bottom w:val="single" w:sz="4" w:space="0" w:color="auto"/>
            </w:tcBorders>
          </w:tcPr>
          <w:p w:rsidR="00973C2C" w:rsidRPr="00816A7F" w:rsidRDefault="00FE125B" w:rsidP="007A20F7">
            <w:pPr>
              <w:jc w:val="both"/>
              <w:rPr>
                <w:rFonts w:eastAsia="Times New Roman"/>
                <w:sz w:val="24"/>
                <w:szCs w:val="24"/>
              </w:rPr>
            </w:pPr>
            <w:r w:rsidRPr="00816A7F">
              <w:rPr>
                <w:rFonts w:eastAsia="Times New Roman"/>
                <w:sz w:val="24"/>
                <w:szCs w:val="24"/>
              </w:rPr>
              <w:t>Наличие у участников закупки опыта поставки товара, выполнения работы, оказания услуги, связанного с предметом контракта</w:t>
            </w:r>
            <w:r w:rsidR="00341121">
              <w:rPr>
                <w:rFonts w:eastAsia="Times New Roman"/>
                <w:sz w:val="24"/>
                <w:szCs w:val="24"/>
              </w:rPr>
              <w:t xml:space="preserve"> </w:t>
            </w:r>
            <w:r w:rsidR="00341121" w:rsidRPr="002C0754">
              <w:rPr>
                <w:rFonts w:eastAsia="Times New Roman"/>
                <w:sz w:val="24"/>
                <w:szCs w:val="24"/>
                <w:u w:val="single"/>
              </w:rPr>
              <w:t>(общее количество исполненных участником  договоров)</w:t>
            </w:r>
          </w:p>
        </w:tc>
        <w:tc>
          <w:tcPr>
            <w:tcW w:w="1419" w:type="dxa"/>
            <w:tcBorders>
              <w:top w:val="single" w:sz="4" w:space="0" w:color="auto"/>
              <w:bottom w:val="single" w:sz="4" w:space="0" w:color="auto"/>
            </w:tcBorders>
          </w:tcPr>
          <w:p w:rsidR="00973C2C" w:rsidRPr="00816A7F" w:rsidRDefault="00B51449" w:rsidP="00973C2C">
            <w:pPr>
              <w:tabs>
                <w:tab w:val="left" w:pos="-360"/>
                <w:tab w:val="left" w:pos="360"/>
              </w:tabs>
              <w:jc w:val="center"/>
              <w:rPr>
                <w:rFonts w:eastAsia="Times New Roman"/>
                <w:sz w:val="24"/>
                <w:szCs w:val="24"/>
              </w:rPr>
            </w:pPr>
            <w:r>
              <w:rPr>
                <w:rFonts w:eastAsia="Times New Roman"/>
                <w:sz w:val="24"/>
                <w:szCs w:val="24"/>
              </w:rPr>
              <w:t>100</w:t>
            </w:r>
          </w:p>
        </w:tc>
        <w:tc>
          <w:tcPr>
            <w:tcW w:w="2425" w:type="dxa"/>
            <w:tcBorders>
              <w:top w:val="single" w:sz="4" w:space="0" w:color="auto"/>
              <w:bottom w:val="single" w:sz="4" w:space="0" w:color="auto"/>
            </w:tcBorders>
          </w:tcPr>
          <w:p w:rsidR="00675A4E" w:rsidRPr="0080472E" w:rsidRDefault="002338AF" w:rsidP="00675A4E">
            <w:pPr>
              <w:pStyle w:val="ConsPlusNormal"/>
              <w:jc w:val="both"/>
              <w:rPr>
                <w:rFonts w:ascii="Times New Roman" w:hAnsi="Times New Roman" w:cs="Times New Roman"/>
                <w:sz w:val="24"/>
                <w:szCs w:val="24"/>
                <w:u w:val="single"/>
              </w:rPr>
            </w:pPr>
            <w:r w:rsidRPr="00816A7F">
              <w:rPr>
                <w:rFonts w:ascii="Times New Roman" w:hAnsi="Times New Roman" w:cs="Times New Roman"/>
                <w:sz w:val="24"/>
                <w:szCs w:val="24"/>
              </w:rPr>
              <w:t xml:space="preserve">признак N </w:t>
            </w:r>
            <w:r w:rsidR="00933E67">
              <w:rPr>
                <w:rFonts w:ascii="Times New Roman" w:hAnsi="Times New Roman" w:cs="Times New Roman"/>
                <w:sz w:val="24"/>
                <w:szCs w:val="24"/>
              </w:rPr>
              <w:t>1</w:t>
            </w:r>
            <w:r w:rsidRPr="00816A7F">
              <w:rPr>
                <w:rFonts w:ascii="Times New Roman" w:hAnsi="Times New Roman" w:cs="Times New Roman"/>
                <w:sz w:val="24"/>
                <w:szCs w:val="24"/>
              </w:rPr>
              <w:t xml:space="preserve"> (</w:t>
            </w:r>
            <w:r w:rsidRPr="00341121">
              <w:rPr>
                <w:rFonts w:ascii="Times New Roman" w:hAnsi="Times New Roman" w:cs="Times New Roman"/>
                <w:sz w:val="24"/>
                <w:szCs w:val="24"/>
                <w:u w:val="single"/>
              </w:rPr>
              <w:t>общее количество</w:t>
            </w:r>
            <w:r w:rsidRPr="00816A7F">
              <w:rPr>
                <w:rFonts w:ascii="Times New Roman" w:hAnsi="Times New Roman" w:cs="Times New Roman"/>
                <w:sz w:val="24"/>
                <w:szCs w:val="24"/>
              </w:rPr>
              <w:t xml:space="preserve"> исполненных участником закупки договоров)</w:t>
            </w:r>
            <w:r w:rsidR="00816A7F">
              <w:rPr>
                <w:rFonts w:ascii="Times New Roman" w:hAnsi="Times New Roman" w:cs="Times New Roman"/>
                <w:sz w:val="24"/>
                <w:szCs w:val="24"/>
              </w:rPr>
              <w:t xml:space="preserve"> </w:t>
            </w:r>
            <w:r w:rsidR="001C403A" w:rsidRPr="00816A7F">
              <w:rPr>
                <w:rFonts w:ascii="Times New Roman" w:hAnsi="Times New Roman" w:cs="Times New Roman"/>
                <w:sz w:val="24"/>
                <w:szCs w:val="24"/>
              </w:rPr>
              <w:t xml:space="preserve">Оценивается  общее количество исполненных участником закупки </w:t>
            </w:r>
            <w:r w:rsidR="00F07F94" w:rsidRPr="00816A7F">
              <w:rPr>
                <w:rFonts w:ascii="Times New Roman" w:hAnsi="Times New Roman" w:cs="Times New Roman"/>
                <w:sz w:val="24"/>
                <w:szCs w:val="24"/>
              </w:rPr>
              <w:t>договоров</w:t>
            </w:r>
            <w:r w:rsidR="0033311A">
              <w:rPr>
                <w:rFonts w:ascii="Times New Roman" w:hAnsi="Times New Roman" w:cs="Times New Roman"/>
                <w:sz w:val="24"/>
                <w:szCs w:val="24"/>
              </w:rPr>
              <w:t xml:space="preserve"> (контрактов)</w:t>
            </w:r>
            <w:r w:rsidR="00F07F94" w:rsidRPr="00816A7F">
              <w:rPr>
                <w:rFonts w:ascii="Times New Roman" w:hAnsi="Times New Roman" w:cs="Times New Roman"/>
                <w:sz w:val="24"/>
                <w:szCs w:val="24"/>
              </w:rPr>
              <w:t xml:space="preserve"> </w:t>
            </w:r>
            <w:r w:rsidR="001C403A" w:rsidRPr="0080472E">
              <w:rPr>
                <w:rFonts w:ascii="Times New Roman" w:hAnsi="Times New Roman" w:cs="Times New Roman"/>
                <w:sz w:val="24"/>
                <w:szCs w:val="24"/>
                <w:u w:val="single"/>
              </w:rPr>
              <w:t xml:space="preserve">на оказание услуг </w:t>
            </w:r>
            <w:r w:rsidR="00FF5134" w:rsidRPr="0080472E">
              <w:rPr>
                <w:rFonts w:ascii="Times New Roman" w:hAnsi="Times New Roman" w:cs="Times New Roman"/>
                <w:sz w:val="24"/>
                <w:szCs w:val="24"/>
                <w:u w:val="single"/>
              </w:rPr>
              <w:t>по проведению обязательного аудита бухгалтерской (финансовой) отчетности</w:t>
            </w:r>
            <w:r w:rsidR="00933E67" w:rsidRPr="0080472E">
              <w:rPr>
                <w:rFonts w:ascii="Times New Roman" w:hAnsi="Times New Roman" w:cs="Times New Roman"/>
                <w:sz w:val="24"/>
                <w:szCs w:val="24"/>
                <w:u w:val="single"/>
              </w:rPr>
              <w:t xml:space="preserve"> </w:t>
            </w:r>
          </w:p>
          <w:p w:rsidR="00973C2C" w:rsidRPr="00816A7F" w:rsidRDefault="00973C2C" w:rsidP="00220CE0">
            <w:pPr>
              <w:pStyle w:val="ConsPlusNormal"/>
              <w:jc w:val="both"/>
              <w:rPr>
                <w:rFonts w:ascii="Times New Roman" w:hAnsi="Times New Roman" w:cs="Times New Roman"/>
                <w:sz w:val="24"/>
                <w:szCs w:val="24"/>
              </w:rPr>
            </w:pPr>
          </w:p>
        </w:tc>
        <w:tc>
          <w:tcPr>
            <w:tcW w:w="2057" w:type="dxa"/>
            <w:tcBorders>
              <w:top w:val="single" w:sz="4" w:space="0" w:color="auto"/>
              <w:bottom w:val="single" w:sz="4" w:space="0" w:color="auto"/>
            </w:tcBorders>
          </w:tcPr>
          <w:p w:rsidR="00973C2C" w:rsidRDefault="00973C2C" w:rsidP="00973C2C">
            <w:pPr>
              <w:tabs>
                <w:tab w:val="left" w:pos="-360"/>
                <w:tab w:val="left" w:pos="360"/>
              </w:tabs>
              <w:jc w:val="center"/>
              <w:rPr>
                <w:rFonts w:eastAsia="Times New Roman"/>
                <w:sz w:val="24"/>
                <w:szCs w:val="24"/>
              </w:rPr>
            </w:pPr>
            <w:r w:rsidRPr="00816A7F">
              <w:rPr>
                <w:rFonts w:eastAsia="Times New Roman"/>
                <w:sz w:val="24"/>
                <w:szCs w:val="24"/>
              </w:rPr>
              <w:t>100</w:t>
            </w:r>
          </w:p>
          <w:p w:rsidR="00FF5134" w:rsidRPr="00816A7F" w:rsidRDefault="00FF5134" w:rsidP="00973C2C">
            <w:pPr>
              <w:tabs>
                <w:tab w:val="left" w:pos="-360"/>
                <w:tab w:val="left" w:pos="360"/>
              </w:tabs>
              <w:jc w:val="center"/>
              <w:rPr>
                <w:rFonts w:eastAsia="Times New Roman"/>
                <w:sz w:val="24"/>
                <w:szCs w:val="24"/>
              </w:rPr>
            </w:pPr>
            <w:r w:rsidRPr="00FF5134">
              <w:rPr>
                <w:rFonts w:eastAsia="Times New Roman"/>
                <w:sz w:val="24"/>
                <w:szCs w:val="24"/>
              </w:rPr>
              <w:t>по проведению обязательного аудита бухгалтерской (финансовой) отчетности</w:t>
            </w:r>
          </w:p>
        </w:tc>
        <w:tc>
          <w:tcPr>
            <w:tcW w:w="3831" w:type="dxa"/>
            <w:tcBorders>
              <w:top w:val="single" w:sz="4" w:space="0" w:color="auto"/>
              <w:bottom w:val="single" w:sz="4" w:space="0" w:color="auto"/>
            </w:tcBorders>
          </w:tcPr>
          <w:p w:rsidR="00220CE0" w:rsidRPr="007A4155" w:rsidRDefault="00D17A26" w:rsidP="00220CE0">
            <w:pPr>
              <w:pStyle w:val="ConsPlusNormal"/>
              <w:jc w:val="both"/>
              <w:rPr>
                <w:rFonts w:ascii="Times New Roman" w:hAnsi="Times New Roman" w:cs="Times New Roman"/>
              </w:rPr>
            </w:pPr>
            <m:oMathPara>
              <m:oMath>
                <m:sSub>
                  <m:sSubPr>
                    <m:ctrlPr>
                      <w:rPr>
                        <w:rFonts w:ascii="Cambria Math" w:hAnsi="Cambria Math"/>
                      </w:rPr>
                    </m:ctrlPr>
                  </m:sSubPr>
                  <m:e>
                    <m:r>
                      <m:rPr>
                        <m:sty m:val="p"/>
                      </m:rPr>
                      <w:rPr>
                        <w:rFonts w:ascii="Cambria Math" w:hAnsi="Cambria Math"/>
                      </w:rPr>
                      <m:t>БХ</m:t>
                    </m:r>
                  </m:e>
                  <m:sub>
                    <m:r>
                      <m:rPr>
                        <m:sty m:val="p"/>
                      </m:rP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Х</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Х</m:t>
                        </m:r>
                      </m:e>
                      <m:sub>
                        <m:r>
                          <m:rPr>
                            <m:sty m:val="p"/>
                          </m:rPr>
                          <w:rPr>
                            <w:rFonts w:ascii="Cambria Math" w:hAnsi="Cambria Math"/>
                          </w:rPr>
                          <m:t>min</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100</m:t>
                    </m:r>
                  </m:num>
                  <m:den>
                    <m:sSubSup>
                      <m:sSubSupPr>
                        <m:ctrlPr>
                          <w:rPr>
                            <w:rFonts w:ascii="Cambria Math" w:hAnsi="Cambria Math"/>
                          </w:rPr>
                        </m:ctrlPr>
                      </m:sSubSupPr>
                      <m:e>
                        <m:r>
                          <m:rPr>
                            <m:sty m:val="p"/>
                          </m:rPr>
                          <w:rPr>
                            <w:rFonts w:ascii="Cambria Math" w:hAnsi="Cambria Math"/>
                          </w:rPr>
                          <m:t>Х</m:t>
                        </m:r>
                      </m:e>
                      <m:sub>
                        <m:r>
                          <m:rPr>
                            <m:sty m:val="p"/>
                          </m:rPr>
                          <w:rPr>
                            <w:rFonts w:ascii="Cambria Math" w:hAnsi="Cambria Math"/>
                          </w:rPr>
                          <m:t>max</m:t>
                        </m:r>
                      </m:sub>
                      <m:sup>
                        <m:r>
                          <m:rPr>
                            <m:sty m:val="p"/>
                          </m:rPr>
                          <w:rPr>
                            <w:rFonts w:ascii="Cambria Math" w:hAnsi="Cambria Math"/>
                          </w:rPr>
                          <m:t>пред</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Х</m:t>
                        </m:r>
                      </m:e>
                      <m:sub>
                        <m:r>
                          <m:rPr>
                            <m:sty m:val="p"/>
                          </m:rPr>
                          <w:rPr>
                            <w:rFonts w:ascii="Cambria Math" w:hAnsi="Cambria Math"/>
                          </w:rPr>
                          <m:t>min</m:t>
                        </m:r>
                      </m:sub>
                    </m:sSub>
                  </m:den>
                </m:f>
              </m:oMath>
            </m:oMathPara>
          </w:p>
          <w:p w:rsidR="008C1C3C" w:rsidRDefault="008C1C3C" w:rsidP="00220CE0">
            <w:pPr>
              <w:pStyle w:val="ConsPlusNormal"/>
              <w:ind w:firstLine="540"/>
              <w:jc w:val="both"/>
              <w:rPr>
                <w:rFonts w:ascii="Times New Roman" w:hAnsi="Times New Roman" w:cs="Times New Roman"/>
              </w:rPr>
            </w:pPr>
          </w:p>
          <w:p w:rsidR="008C1C3C" w:rsidRDefault="008C1C3C" w:rsidP="008C1C3C">
            <w:pPr>
              <w:pStyle w:val="ConsPlusNormal"/>
              <w:jc w:val="both"/>
              <w:rPr>
                <w:rFonts w:ascii="Times New Roman" w:hAnsi="Times New Roman" w:cs="Times New Roman"/>
              </w:rPr>
            </w:pPr>
          </w:p>
          <w:p w:rsidR="008C1C3C" w:rsidRDefault="008C1C3C" w:rsidP="00220CE0">
            <w:pPr>
              <w:pStyle w:val="ConsPlusNormal"/>
              <w:ind w:firstLine="540"/>
              <w:jc w:val="both"/>
              <w:rPr>
                <w:rFonts w:ascii="Times New Roman" w:hAnsi="Times New Roman" w:cs="Times New Roman"/>
              </w:rPr>
            </w:pPr>
          </w:p>
          <w:p w:rsidR="00220CE0" w:rsidRPr="007A4155" w:rsidRDefault="00220CE0" w:rsidP="00220CE0">
            <w:pPr>
              <w:pStyle w:val="ConsPlusNormal"/>
              <w:ind w:firstLine="540"/>
              <w:jc w:val="both"/>
              <w:rPr>
                <w:rFonts w:ascii="Times New Roman" w:hAnsi="Times New Roman" w:cs="Times New Roman"/>
              </w:rPr>
            </w:pPr>
            <w:r w:rsidRPr="007A4155">
              <w:rPr>
                <w:rFonts w:ascii="Times New Roman" w:hAnsi="Times New Roman" w:cs="Times New Roman"/>
              </w:rPr>
              <w:t>где:</w:t>
            </w:r>
          </w:p>
          <w:p w:rsidR="00220CE0" w:rsidRDefault="00220CE0" w:rsidP="00220CE0">
            <w:pPr>
              <w:adjustRightInd w:val="0"/>
              <w:spacing w:before="200"/>
              <w:jc w:val="both"/>
            </w:pPr>
            <w:r w:rsidRPr="000722A1">
              <w:rPr>
                <w:noProof/>
                <w:position w:val="-8"/>
              </w:rPr>
              <w:drawing>
                <wp:inline distT="0" distB="0" distL="0" distR="0" wp14:anchorId="555CCC85" wp14:editId="641EE0EE">
                  <wp:extent cx="4191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Pr>
                <w:rFonts w:ascii="Arial" w:hAnsi="Arial" w:cs="Arial"/>
              </w:rPr>
              <w:t xml:space="preserve"> - </w:t>
            </w:r>
            <w:r w:rsidRPr="00C33754">
              <w:t>предельное максимальное значение характеристики, установленное заказчиком</w:t>
            </w:r>
            <w:r w:rsidR="007E6AAB">
              <w:t>:</w:t>
            </w:r>
            <w:r w:rsidR="00FB63EA">
              <w:t xml:space="preserve"> </w:t>
            </w:r>
            <w:r w:rsidR="007B0512" w:rsidRPr="007B0512">
              <w:rPr>
                <w:b/>
              </w:rPr>
              <w:t>1</w:t>
            </w:r>
            <w:r w:rsidR="004A0EE1">
              <w:rPr>
                <w:b/>
              </w:rPr>
              <w:t>0</w:t>
            </w:r>
            <w:r>
              <w:rPr>
                <w:b/>
              </w:rPr>
              <w:t xml:space="preserve"> </w:t>
            </w:r>
            <w:r w:rsidR="007E6AAB">
              <w:rPr>
                <w:b/>
              </w:rPr>
              <w:t>исполненных договоров</w:t>
            </w:r>
            <w:r w:rsidRPr="00C33754">
              <w:t>;</w:t>
            </w:r>
          </w:p>
          <w:p w:rsidR="00220CE0" w:rsidRPr="007A4155" w:rsidRDefault="00220CE0" w:rsidP="00220CE0">
            <w:pPr>
              <w:pStyle w:val="ConsPlusNormal"/>
              <w:spacing w:before="240"/>
              <w:ind w:firstLine="540"/>
              <w:jc w:val="both"/>
              <w:rPr>
                <w:rFonts w:ascii="Times New Roman" w:hAnsi="Times New Roman" w:cs="Times New Roman"/>
              </w:rPr>
            </w:pPr>
            <w:proofErr w:type="spellStart"/>
            <w:r w:rsidRPr="007A4155">
              <w:rPr>
                <w:rFonts w:ascii="Times New Roman" w:hAnsi="Times New Roman" w:cs="Times New Roman"/>
              </w:rPr>
              <w:t>Х</w:t>
            </w:r>
            <w:proofErr w:type="gramStart"/>
            <w:r w:rsidRPr="007A4155">
              <w:rPr>
                <w:rFonts w:ascii="Times New Roman" w:hAnsi="Times New Roman" w:cs="Times New Roman"/>
                <w:vertAlign w:val="subscript"/>
              </w:rPr>
              <w:t>i</w:t>
            </w:r>
            <w:proofErr w:type="spellEnd"/>
            <w:proofErr w:type="gramEnd"/>
            <w:r w:rsidRPr="007A4155">
              <w:rPr>
                <w:rFonts w:ascii="Times New Roman" w:hAnsi="Times New Roman" w:cs="Times New Roman"/>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1" w:history="1">
              <w:r w:rsidRPr="007A4155">
                <w:rPr>
                  <w:rFonts w:ascii="Times New Roman" w:hAnsi="Times New Roman" w:cs="Times New Roman"/>
                  <w:color w:val="0000FF"/>
                </w:rPr>
                <w:t>законом</w:t>
              </w:r>
            </w:hyperlink>
            <w:r w:rsidRPr="007A4155">
              <w:rPr>
                <w:rFonts w:ascii="Times New Roman" w:hAnsi="Times New Roman" w:cs="Times New Roman"/>
              </w:rPr>
              <w:t xml:space="preserve"> оценке по критерию оценки "характеристики объекта закупки";</w:t>
            </w:r>
          </w:p>
          <w:p w:rsidR="00220CE0" w:rsidRPr="007A4155" w:rsidRDefault="00220CE0" w:rsidP="00220CE0">
            <w:pPr>
              <w:pStyle w:val="ConsPlusNormal"/>
              <w:spacing w:before="240"/>
              <w:ind w:firstLine="540"/>
              <w:jc w:val="both"/>
              <w:rPr>
                <w:rFonts w:ascii="Times New Roman" w:hAnsi="Times New Roman" w:cs="Times New Roman"/>
              </w:rPr>
            </w:pPr>
            <w:proofErr w:type="spellStart"/>
            <w:proofErr w:type="gramStart"/>
            <w:r w:rsidRPr="007A4155">
              <w:rPr>
                <w:rFonts w:ascii="Times New Roman" w:hAnsi="Times New Roman" w:cs="Times New Roman"/>
              </w:rPr>
              <w:t>Х</w:t>
            </w:r>
            <w:proofErr w:type="gramEnd"/>
            <w:r w:rsidRPr="007A4155">
              <w:rPr>
                <w:rFonts w:ascii="Times New Roman" w:hAnsi="Times New Roman" w:cs="Times New Roman"/>
                <w:vertAlign w:val="subscript"/>
              </w:rPr>
              <w:t>min</w:t>
            </w:r>
            <w:proofErr w:type="spellEnd"/>
            <w:r w:rsidRPr="007A4155">
              <w:rPr>
                <w:rFonts w:ascii="Times New Roman" w:hAnsi="Times New Roman" w:cs="Times New Roman"/>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12" w:history="1">
              <w:r w:rsidRPr="007A4155">
                <w:rPr>
                  <w:rFonts w:ascii="Times New Roman" w:hAnsi="Times New Roman" w:cs="Times New Roman"/>
                  <w:color w:val="0000FF"/>
                </w:rPr>
                <w:t>законом</w:t>
              </w:r>
            </w:hyperlink>
            <w:r w:rsidRPr="007A4155">
              <w:rPr>
                <w:rFonts w:ascii="Times New Roman" w:hAnsi="Times New Roman" w:cs="Times New Roman"/>
              </w:rPr>
              <w:t xml:space="preserve"> оценке по критерию оценки "характеристики объекта закупки";</w:t>
            </w:r>
          </w:p>
          <w:p w:rsidR="00973C2C" w:rsidRPr="00816A7F" w:rsidRDefault="00973C2C" w:rsidP="00973C2C">
            <w:pPr>
              <w:tabs>
                <w:tab w:val="left" w:pos="-360"/>
                <w:tab w:val="left" w:pos="360"/>
              </w:tabs>
              <w:jc w:val="both"/>
              <w:rPr>
                <w:rFonts w:eastAsia="Times New Roman"/>
                <w:sz w:val="24"/>
                <w:szCs w:val="24"/>
              </w:rPr>
            </w:pPr>
          </w:p>
        </w:tc>
      </w:tr>
    </w:tbl>
    <w:p w:rsidR="00B25A08" w:rsidRDefault="00B25A08" w:rsidP="00B25A08">
      <w:r>
        <w:lastRenderedPageBreak/>
        <w:br w:type="page"/>
      </w:r>
    </w:p>
    <w:p w:rsidR="00B25A08" w:rsidRPr="00975732" w:rsidRDefault="00B25A08" w:rsidP="00B25A08">
      <w:pPr>
        <w:tabs>
          <w:tab w:val="left" w:pos="-360"/>
          <w:tab w:val="left" w:pos="360"/>
        </w:tabs>
        <w:suppressAutoHyphens/>
        <w:jc w:val="center"/>
        <w:outlineLvl w:val="0"/>
        <w:rPr>
          <w:rFonts w:eastAsia="Times New Roman"/>
          <w:b/>
          <w:szCs w:val="24"/>
          <w:lang w:eastAsia="ru-RU"/>
        </w:rPr>
      </w:pPr>
      <w:r w:rsidRPr="00975732">
        <w:rPr>
          <w:rFonts w:eastAsia="Times New Roman"/>
          <w:b/>
          <w:szCs w:val="24"/>
          <w:lang w:val="en-US" w:eastAsia="ru-RU"/>
        </w:rPr>
        <w:lastRenderedPageBreak/>
        <w:t>III</w:t>
      </w:r>
      <w:r w:rsidRPr="00975732">
        <w:rPr>
          <w:rFonts w:eastAsia="Times New Roman"/>
          <w:b/>
          <w:szCs w:val="24"/>
          <w:lang w:eastAsia="ru-RU"/>
        </w:rPr>
        <w:t xml:space="preserve">.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w:t>
      </w:r>
      <w:r w:rsidRPr="00975732">
        <w:rPr>
          <w:rFonts w:eastAsia="Times New Roman"/>
          <w:b/>
          <w:szCs w:val="24"/>
          <w:lang w:val="en-US" w:eastAsia="ru-RU"/>
        </w:rPr>
        <w:t>II</w:t>
      </w:r>
      <w:r w:rsidRPr="00975732">
        <w:rPr>
          <w:rFonts w:eastAsia="Times New Roman"/>
          <w:b/>
          <w:szCs w:val="24"/>
          <w:lang w:eastAsia="ru-RU"/>
        </w:rPr>
        <w:t xml:space="preserve"> настоящего документа</w:t>
      </w:r>
    </w:p>
    <w:p w:rsidR="00B25A08" w:rsidRPr="00975732" w:rsidRDefault="00B25A08" w:rsidP="00B25A08">
      <w:pPr>
        <w:tabs>
          <w:tab w:val="left" w:pos="-360"/>
          <w:tab w:val="left" w:pos="360"/>
        </w:tabs>
        <w:suppressAutoHyphens/>
        <w:jc w:val="center"/>
        <w:rPr>
          <w:rFonts w:eastAsia="Times New Roman"/>
          <w:szCs w:val="24"/>
          <w:lang w:eastAsia="ru-RU"/>
        </w:rPr>
      </w:pPr>
    </w:p>
    <w:p w:rsidR="00A91DBF" w:rsidRPr="00A91DBF" w:rsidRDefault="00A91DBF" w:rsidP="00A91DBF">
      <w:pPr>
        <w:tabs>
          <w:tab w:val="left" w:pos="-360"/>
          <w:tab w:val="left" w:pos="360"/>
        </w:tabs>
        <w:jc w:val="center"/>
        <w:rPr>
          <w:rFonts w:eastAsia="Times New Roman"/>
          <w:szCs w:val="24"/>
          <w:lang w:eastAsia="ru-RU"/>
        </w:rPr>
      </w:pPr>
      <w:r w:rsidRPr="00A91DBF">
        <w:rPr>
          <w:rFonts w:eastAsia="Times New Roman"/>
          <w:szCs w:val="24"/>
          <w:lang w:val="en-US" w:eastAsia="ru-RU"/>
        </w:rPr>
        <w:t>III</w:t>
      </w:r>
      <w:r w:rsidRPr="00A91DBF">
        <w:rPr>
          <w:rFonts w:eastAsia="Times New Roman"/>
          <w:szCs w:val="24"/>
          <w:lang w:eastAsia="ru-RU"/>
        </w:rPr>
        <w:t xml:space="preserve">.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w:t>
      </w:r>
      <w:r w:rsidRPr="00A91DBF">
        <w:rPr>
          <w:rFonts w:eastAsia="Times New Roman"/>
          <w:szCs w:val="24"/>
          <w:lang w:val="en-US" w:eastAsia="ru-RU"/>
        </w:rPr>
        <w:t>II</w:t>
      </w:r>
      <w:r w:rsidRPr="00A91DBF">
        <w:rPr>
          <w:rFonts w:eastAsia="Times New Roman"/>
          <w:szCs w:val="24"/>
          <w:lang w:eastAsia="ru-RU"/>
        </w:rPr>
        <w:t xml:space="preserve"> настоящего документа</w:t>
      </w:r>
    </w:p>
    <w:p w:rsidR="00A91DBF" w:rsidRPr="00A91DBF" w:rsidRDefault="00A91DBF" w:rsidP="00A91DBF">
      <w:pPr>
        <w:tabs>
          <w:tab w:val="left" w:pos="-360"/>
          <w:tab w:val="left" w:pos="360"/>
        </w:tabs>
        <w:jc w:val="center"/>
        <w:rPr>
          <w:rFonts w:eastAsia="Times New Roman"/>
          <w:szCs w:val="24"/>
          <w:lang w:eastAsia="ru-RU"/>
        </w:rPr>
      </w:pPr>
    </w:p>
    <w:tbl>
      <w:tblPr>
        <w:tblStyle w:val="1"/>
        <w:tblW w:w="15417" w:type="dxa"/>
        <w:tblLook w:val="04A0" w:firstRow="1" w:lastRow="0" w:firstColumn="1" w:lastColumn="0" w:noHBand="0" w:noVBand="1"/>
      </w:tblPr>
      <w:tblGrid>
        <w:gridCol w:w="701"/>
        <w:gridCol w:w="6211"/>
        <w:gridCol w:w="8505"/>
      </w:tblGrid>
      <w:tr w:rsidR="00A91DBF" w:rsidRPr="00955C88" w:rsidTr="000965BA">
        <w:tc>
          <w:tcPr>
            <w:tcW w:w="701" w:type="dxa"/>
            <w:shd w:val="clear" w:color="auto" w:fill="D9D9D9" w:themeFill="background1" w:themeFillShade="D9"/>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w:t>
            </w:r>
          </w:p>
        </w:tc>
        <w:tc>
          <w:tcPr>
            <w:tcW w:w="6211" w:type="dxa"/>
            <w:shd w:val="clear" w:color="auto" w:fill="D9D9D9" w:themeFill="background1" w:themeFillShade="D9"/>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графой 3</w:t>
            </w:r>
          </w:p>
        </w:tc>
        <w:tc>
          <w:tcPr>
            <w:tcW w:w="8505" w:type="dxa"/>
            <w:shd w:val="clear" w:color="auto" w:fill="D9D9D9" w:themeFill="background1" w:themeFillShade="D9"/>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Положение о применении критерия оценки, показателя оценки, показателя оценки, детализирующего показатель оценки</w:t>
            </w:r>
          </w:p>
        </w:tc>
      </w:tr>
    </w:tbl>
    <w:p w:rsidR="00A91DBF" w:rsidRPr="00955C88" w:rsidRDefault="00A91DBF" w:rsidP="00A91DBF">
      <w:pPr>
        <w:rPr>
          <w:rFonts w:eastAsia="Times New Roman"/>
          <w:szCs w:val="24"/>
          <w:lang w:eastAsia="ru-RU"/>
        </w:rPr>
      </w:pPr>
    </w:p>
    <w:tbl>
      <w:tblPr>
        <w:tblStyle w:val="1"/>
        <w:tblW w:w="15417" w:type="dxa"/>
        <w:tblLook w:val="04A0" w:firstRow="1" w:lastRow="0" w:firstColumn="1" w:lastColumn="0" w:noHBand="0" w:noVBand="1"/>
      </w:tblPr>
      <w:tblGrid>
        <w:gridCol w:w="695"/>
        <w:gridCol w:w="6247"/>
        <w:gridCol w:w="8475"/>
      </w:tblGrid>
      <w:tr w:rsidR="00A91DBF" w:rsidRPr="00955C88" w:rsidTr="000965BA">
        <w:trPr>
          <w:tblHeader/>
        </w:trPr>
        <w:tc>
          <w:tcPr>
            <w:tcW w:w="695" w:type="dxa"/>
            <w:shd w:val="clear" w:color="auto" w:fill="D9D9D9" w:themeFill="background1" w:themeFillShade="D9"/>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1</w:t>
            </w:r>
          </w:p>
        </w:tc>
        <w:tc>
          <w:tcPr>
            <w:tcW w:w="6247" w:type="dxa"/>
            <w:shd w:val="clear" w:color="auto" w:fill="D9D9D9" w:themeFill="background1" w:themeFillShade="D9"/>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2</w:t>
            </w:r>
          </w:p>
        </w:tc>
        <w:tc>
          <w:tcPr>
            <w:tcW w:w="8475" w:type="dxa"/>
            <w:shd w:val="clear" w:color="auto" w:fill="D9D9D9" w:themeFill="background1" w:themeFillShade="D9"/>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3</w:t>
            </w:r>
          </w:p>
        </w:tc>
      </w:tr>
      <w:tr w:rsidR="00A91DBF" w:rsidRPr="00955C88" w:rsidTr="000965BA">
        <w:tc>
          <w:tcPr>
            <w:tcW w:w="695" w:type="dxa"/>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1.</w:t>
            </w:r>
          </w:p>
        </w:tc>
        <w:tc>
          <w:tcPr>
            <w:tcW w:w="6247" w:type="dxa"/>
          </w:tcPr>
          <w:p w:rsidR="00A91DBF" w:rsidRPr="00955C88" w:rsidRDefault="00A91DBF" w:rsidP="00A91DBF">
            <w:pPr>
              <w:tabs>
                <w:tab w:val="left" w:pos="-360"/>
                <w:tab w:val="left" w:pos="360"/>
              </w:tabs>
              <w:rPr>
                <w:rFonts w:eastAsia="Times New Roman"/>
                <w:sz w:val="24"/>
                <w:szCs w:val="24"/>
              </w:rPr>
            </w:pPr>
            <w:r w:rsidRPr="00955C88">
              <w:rPr>
                <w:rFonts w:eastAsia="Times New Roman"/>
                <w:sz w:val="24"/>
                <w:szCs w:val="24"/>
              </w:rPr>
              <w:t>Критерий оценки «Цена контракта, сумма цен единиц товары, работы, услуги»</w:t>
            </w:r>
          </w:p>
          <w:p w:rsidR="00A91DBF" w:rsidRPr="00955C88" w:rsidRDefault="00A91DBF" w:rsidP="00A91DBF">
            <w:pPr>
              <w:tabs>
                <w:tab w:val="left" w:pos="-360"/>
                <w:tab w:val="left" w:pos="360"/>
              </w:tabs>
              <w:rPr>
                <w:rFonts w:eastAsia="Times New Roman"/>
                <w:sz w:val="24"/>
                <w:szCs w:val="24"/>
              </w:rPr>
            </w:pPr>
          </w:p>
          <w:p w:rsidR="00A91DBF" w:rsidRPr="00955C88" w:rsidRDefault="00A91DBF" w:rsidP="00A91DBF">
            <w:pPr>
              <w:tabs>
                <w:tab w:val="left" w:pos="-360"/>
                <w:tab w:val="left" w:pos="360"/>
              </w:tabs>
              <w:rPr>
                <w:rFonts w:eastAsia="Times New Roman"/>
                <w:sz w:val="24"/>
                <w:szCs w:val="24"/>
              </w:rPr>
            </w:pPr>
          </w:p>
        </w:tc>
        <w:tc>
          <w:tcPr>
            <w:tcW w:w="8475" w:type="dxa"/>
          </w:tcPr>
          <w:p w:rsidR="00D44139" w:rsidRPr="00D44139" w:rsidRDefault="00D44139" w:rsidP="00A91DBF">
            <w:pPr>
              <w:tabs>
                <w:tab w:val="left" w:pos="-360"/>
                <w:tab w:val="left" w:pos="360"/>
              </w:tabs>
              <w:rPr>
                <w:rFonts w:eastAsia="Times New Roman"/>
                <w:sz w:val="24"/>
                <w:szCs w:val="24"/>
                <w:u w:val="single"/>
              </w:rPr>
            </w:pPr>
            <w:r w:rsidRPr="00D44139">
              <w:rPr>
                <w:rFonts w:eastAsia="Times New Roman"/>
                <w:sz w:val="24"/>
                <w:szCs w:val="24"/>
                <w:u w:val="single"/>
              </w:rPr>
              <w:t>Значимость критерия оценки составляет 40%.</w:t>
            </w:r>
          </w:p>
          <w:p w:rsidR="00A91DBF" w:rsidRDefault="00C22501" w:rsidP="00A91DBF">
            <w:pPr>
              <w:tabs>
                <w:tab w:val="left" w:pos="-360"/>
                <w:tab w:val="left" w:pos="360"/>
              </w:tabs>
              <w:rPr>
                <w:rFonts w:eastAsia="Times New Roman"/>
                <w:sz w:val="24"/>
                <w:szCs w:val="24"/>
              </w:rPr>
            </w:pPr>
            <w:r w:rsidRPr="00C22501">
              <w:rPr>
                <w:rFonts w:eastAsia="Times New Roman"/>
                <w:sz w:val="24"/>
                <w:szCs w:val="24"/>
              </w:rPr>
              <w:t>Оценка заявок осуществляется по формулам, предусмотренным пунктом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№2604</w:t>
            </w:r>
            <w:r w:rsidR="00D44139">
              <w:rPr>
                <w:rFonts w:eastAsia="Times New Roman"/>
                <w:sz w:val="24"/>
                <w:szCs w:val="24"/>
              </w:rPr>
              <w:t>.</w:t>
            </w:r>
          </w:p>
          <w:p w:rsidR="00D44139" w:rsidRPr="00955C88" w:rsidRDefault="00D44139" w:rsidP="00A91DBF">
            <w:pPr>
              <w:tabs>
                <w:tab w:val="left" w:pos="-360"/>
                <w:tab w:val="left" w:pos="360"/>
              </w:tabs>
              <w:rPr>
                <w:rFonts w:eastAsia="Times New Roman"/>
                <w:sz w:val="24"/>
                <w:szCs w:val="24"/>
              </w:rPr>
            </w:pPr>
          </w:p>
        </w:tc>
      </w:tr>
      <w:tr w:rsidR="00A91DBF" w:rsidRPr="00955C88" w:rsidTr="000965BA">
        <w:tc>
          <w:tcPr>
            <w:tcW w:w="695" w:type="dxa"/>
          </w:tcPr>
          <w:p w:rsidR="00A91DBF" w:rsidRPr="00955C88" w:rsidRDefault="00A91DBF" w:rsidP="00A91DBF">
            <w:pPr>
              <w:tabs>
                <w:tab w:val="left" w:pos="-360"/>
                <w:tab w:val="left" w:pos="360"/>
              </w:tabs>
              <w:jc w:val="center"/>
              <w:rPr>
                <w:rFonts w:eastAsia="Times New Roman"/>
                <w:sz w:val="24"/>
                <w:szCs w:val="24"/>
              </w:rPr>
            </w:pPr>
            <w:r w:rsidRPr="00955C88">
              <w:rPr>
                <w:rFonts w:eastAsia="Times New Roman"/>
                <w:sz w:val="24"/>
                <w:szCs w:val="24"/>
              </w:rPr>
              <w:t>2.</w:t>
            </w:r>
          </w:p>
        </w:tc>
        <w:tc>
          <w:tcPr>
            <w:tcW w:w="6247" w:type="dxa"/>
          </w:tcPr>
          <w:p w:rsidR="00A91DBF" w:rsidRPr="00955C88" w:rsidRDefault="00A91DBF" w:rsidP="00A91DBF">
            <w:pPr>
              <w:tabs>
                <w:tab w:val="left" w:pos="-360"/>
                <w:tab w:val="left" w:pos="360"/>
              </w:tabs>
              <w:rPr>
                <w:rFonts w:eastAsia="Times New Roman"/>
                <w:sz w:val="24"/>
                <w:szCs w:val="24"/>
              </w:rPr>
            </w:pPr>
            <w:r w:rsidRPr="00955C88">
              <w:rPr>
                <w:rFonts w:eastAsia="Times New Roman"/>
                <w:sz w:val="24"/>
                <w:szCs w:val="24"/>
              </w:rPr>
              <w:t>Критерий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p>
          <w:p w:rsidR="00A91DBF" w:rsidRPr="00955C88" w:rsidRDefault="00A91DBF" w:rsidP="00A91DBF">
            <w:pPr>
              <w:tabs>
                <w:tab w:val="left" w:pos="-360"/>
                <w:tab w:val="left" w:pos="360"/>
              </w:tabs>
              <w:rPr>
                <w:rFonts w:eastAsia="Times New Roman"/>
                <w:sz w:val="24"/>
                <w:szCs w:val="24"/>
              </w:rPr>
            </w:pPr>
          </w:p>
          <w:p w:rsidR="00A91DBF" w:rsidRPr="00955C88" w:rsidRDefault="00A91DBF" w:rsidP="00A91DBF">
            <w:pPr>
              <w:tabs>
                <w:tab w:val="left" w:pos="-360"/>
                <w:tab w:val="left" w:pos="360"/>
              </w:tabs>
              <w:rPr>
                <w:rFonts w:eastAsia="Times New Roman"/>
                <w:sz w:val="24"/>
                <w:szCs w:val="24"/>
              </w:rPr>
            </w:pPr>
            <w:r w:rsidRPr="00955C88">
              <w:rPr>
                <w:rFonts w:eastAsia="Times New Roman"/>
                <w:sz w:val="24"/>
                <w:szCs w:val="24"/>
              </w:rPr>
              <w:t>Показатель оценки «Наличие у участников закупки опыта работы, связанного с предметом контракта»</w:t>
            </w:r>
          </w:p>
          <w:p w:rsidR="00A91DBF" w:rsidRPr="00955C88" w:rsidRDefault="00A91DBF" w:rsidP="00A91DBF">
            <w:pPr>
              <w:tabs>
                <w:tab w:val="left" w:pos="-360"/>
                <w:tab w:val="left" w:pos="360"/>
              </w:tabs>
              <w:rPr>
                <w:rFonts w:eastAsia="Times New Roman"/>
                <w:sz w:val="24"/>
                <w:szCs w:val="24"/>
              </w:rPr>
            </w:pPr>
          </w:p>
          <w:p w:rsidR="00A91DBF" w:rsidRPr="00955C88" w:rsidRDefault="00A91DBF" w:rsidP="00A91DBF">
            <w:pPr>
              <w:tabs>
                <w:tab w:val="left" w:pos="-360"/>
                <w:tab w:val="left" w:pos="360"/>
              </w:tabs>
              <w:rPr>
                <w:rFonts w:eastAsia="Times New Roman"/>
                <w:sz w:val="24"/>
                <w:szCs w:val="24"/>
              </w:rPr>
            </w:pPr>
          </w:p>
        </w:tc>
        <w:tc>
          <w:tcPr>
            <w:tcW w:w="8475" w:type="dxa"/>
          </w:tcPr>
          <w:p w:rsidR="00FD2BEE" w:rsidRPr="0014079F" w:rsidRDefault="00FD2BEE" w:rsidP="00FD2BEE">
            <w:pPr>
              <w:tabs>
                <w:tab w:val="left" w:pos="-360"/>
                <w:tab w:val="left" w:pos="360"/>
              </w:tabs>
              <w:rPr>
                <w:rFonts w:eastAsia="Times New Roman"/>
                <w:sz w:val="24"/>
                <w:szCs w:val="24"/>
                <w:u w:val="single"/>
              </w:rPr>
            </w:pPr>
            <w:r w:rsidRPr="0014079F">
              <w:rPr>
                <w:rFonts w:eastAsia="Times New Roman"/>
                <w:sz w:val="24"/>
                <w:szCs w:val="24"/>
                <w:u w:val="single"/>
              </w:rPr>
              <w:t>Значимость критерия оценки составляет: 60 %</w:t>
            </w:r>
          </w:p>
          <w:p w:rsidR="00FD2BEE" w:rsidRPr="0014079F" w:rsidRDefault="00FD2BEE" w:rsidP="00FD2BEE">
            <w:pPr>
              <w:tabs>
                <w:tab w:val="left" w:pos="-360"/>
                <w:tab w:val="left" w:pos="360"/>
              </w:tabs>
              <w:rPr>
                <w:rFonts w:eastAsia="Times New Roman"/>
                <w:sz w:val="24"/>
                <w:szCs w:val="24"/>
                <w:u w:val="single"/>
              </w:rPr>
            </w:pPr>
          </w:p>
          <w:p w:rsidR="00A91DBF" w:rsidRDefault="00FD2BEE" w:rsidP="00FD2BEE">
            <w:pPr>
              <w:tabs>
                <w:tab w:val="left" w:pos="-360"/>
                <w:tab w:val="left" w:pos="360"/>
              </w:tabs>
              <w:rPr>
                <w:rFonts w:eastAsia="Times New Roman"/>
                <w:sz w:val="24"/>
                <w:szCs w:val="24"/>
              </w:rPr>
            </w:pPr>
            <w:r w:rsidRPr="00FD2BEE">
              <w:rPr>
                <w:rFonts w:eastAsia="Times New Roman"/>
                <w:sz w:val="24"/>
                <w:szCs w:val="24"/>
              </w:rPr>
              <w:t>По критерию оценки «Квалификация участников закупки, в том числе наличие у них опыта работы, связанного с предметом контракта (договора), и деловой репутации, специалистов и иных работников определенного уровня квалификации</w:t>
            </w:r>
            <w:r>
              <w:rPr>
                <w:rFonts w:eastAsia="Times New Roman"/>
                <w:sz w:val="24"/>
                <w:szCs w:val="24"/>
              </w:rPr>
              <w:t>» применя</w:t>
            </w:r>
            <w:r w:rsidR="002C0754">
              <w:rPr>
                <w:rFonts w:eastAsia="Times New Roman"/>
                <w:sz w:val="24"/>
                <w:szCs w:val="24"/>
              </w:rPr>
              <w:t>е</w:t>
            </w:r>
            <w:r>
              <w:rPr>
                <w:rFonts w:eastAsia="Times New Roman"/>
                <w:sz w:val="24"/>
                <w:szCs w:val="24"/>
              </w:rPr>
              <w:t xml:space="preserve">тся </w:t>
            </w:r>
            <w:r w:rsidR="0014079F">
              <w:rPr>
                <w:rFonts w:eastAsia="Times New Roman"/>
                <w:sz w:val="24"/>
                <w:szCs w:val="24"/>
              </w:rPr>
              <w:t xml:space="preserve">следующий </w:t>
            </w:r>
            <w:r>
              <w:rPr>
                <w:rFonts w:eastAsia="Times New Roman"/>
                <w:sz w:val="24"/>
                <w:szCs w:val="24"/>
              </w:rPr>
              <w:t>показател</w:t>
            </w:r>
            <w:r w:rsidR="002C0754">
              <w:rPr>
                <w:rFonts w:eastAsia="Times New Roman"/>
                <w:sz w:val="24"/>
                <w:szCs w:val="24"/>
              </w:rPr>
              <w:t>ь</w:t>
            </w:r>
            <w:r>
              <w:rPr>
                <w:rFonts w:eastAsia="Times New Roman"/>
                <w:sz w:val="24"/>
                <w:szCs w:val="24"/>
              </w:rPr>
              <w:t xml:space="preserve"> оценки:</w:t>
            </w:r>
          </w:p>
          <w:p w:rsidR="00FD2BEE" w:rsidRDefault="00FD2BEE" w:rsidP="00FD2BEE">
            <w:pPr>
              <w:tabs>
                <w:tab w:val="left" w:pos="-360"/>
                <w:tab w:val="left" w:pos="360"/>
              </w:tabs>
              <w:rPr>
                <w:rFonts w:eastAsia="Times New Roman"/>
                <w:sz w:val="24"/>
                <w:szCs w:val="24"/>
              </w:rPr>
            </w:pPr>
          </w:p>
          <w:p w:rsidR="00FD2BEE" w:rsidRPr="00955C88" w:rsidRDefault="00FD2BEE" w:rsidP="00FD2BEE">
            <w:pPr>
              <w:tabs>
                <w:tab w:val="left" w:pos="-360"/>
                <w:tab w:val="left" w:pos="360"/>
              </w:tabs>
              <w:rPr>
                <w:rFonts w:eastAsia="Times New Roman"/>
                <w:sz w:val="24"/>
                <w:szCs w:val="24"/>
              </w:rPr>
            </w:pPr>
            <w:r>
              <w:rPr>
                <w:rFonts w:eastAsia="Times New Roman"/>
                <w:sz w:val="24"/>
                <w:szCs w:val="24"/>
              </w:rPr>
              <w:t>1.</w:t>
            </w:r>
            <w:r w:rsidRPr="00955C88">
              <w:rPr>
                <w:rFonts w:eastAsia="Times New Roman"/>
                <w:sz w:val="24"/>
                <w:szCs w:val="24"/>
              </w:rPr>
              <w:t>Показатель оценки «Наличие у участников закупки опыта работы, связанного с предметом контракта»</w:t>
            </w:r>
            <w:r w:rsidR="005A2665">
              <w:rPr>
                <w:rFonts w:eastAsia="Times New Roman"/>
                <w:sz w:val="24"/>
                <w:szCs w:val="24"/>
              </w:rPr>
              <w:t xml:space="preserve"> </w:t>
            </w:r>
          </w:p>
          <w:p w:rsidR="0014079F" w:rsidRDefault="0014079F" w:rsidP="0014079F">
            <w:pPr>
              <w:pStyle w:val="ConsPlusNormal"/>
              <w:jc w:val="both"/>
              <w:rPr>
                <w:rFonts w:ascii="Times New Roman" w:hAnsi="Times New Roman" w:cs="Times New Roman"/>
                <w:sz w:val="24"/>
                <w:szCs w:val="24"/>
              </w:rPr>
            </w:pPr>
            <w:r w:rsidRPr="00C9659A">
              <w:rPr>
                <w:rFonts w:ascii="Times New Roman" w:hAnsi="Times New Roman" w:cs="Times New Roman"/>
                <w:sz w:val="24"/>
                <w:szCs w:val="24"/>
              </w:rPr>
              <w:t>Значимость детализирующего показателя по показателю оценки №1: 100 %</w:t>
            </w:r>
          </w:p>
          <w:p w:rsidR="0014079F" w:rsidRPr="005A2665" w:rsidRDefault="0014079F" w:rsidP="0014079F">
            <w:pPr>
              <w:pStyle w:val="ConsPlusNormal"/>
              <w:jc w:val="both"/>
              <w:rPr>
                <w:rFonts w:ascii="Times New Roman" w:hAnsi="Times New Roman" w:cs="Times New Roman"/>
                <w:sz w:val="24"/>
                <w:szCs w:val="24"/>
              </w:rPr>
            </w:pPr>
            <w:r w:rsidRPr="005A2665">
              <w:rPr>
                <w:rFonts w:ascii="Times New Roman" w:hAnsi="Times New Roman" w:cs="Times New Roman"/>
                <w:sz w:val="24"/>
                <w:szCs w:val="24"/>
              </w:rPr>
              <w:t>Значение количества баллов по детализирующему показателю, присваиваемых заявке, подлежащей в соответствии с Федеральным законом от 05.04.2013 № 44-ФЗ оценке, рассчитывается по указанной выше формуле.</w:t>
            </w:r>
          </w:p>
          <w:p w:rsidR="0014079F" w:rsidRPr="005A2665" w:rsidRDefault="0014079F" w:rsidP="0014079F">
            <w:pPr>
              <w:pStyle w:val="ConsPlusNormal"/>
              <w:jc w:val="both"/>
              <w:rPr>
                <w:rFonts w:ascii="Times New Roman" w:hAnsi="Times New Roman" w:cs="Times New Roman"/>
                <w:sz w:val="24"/>
                <w:szCs w:val="24"/>
              </w:rPr>
            </w:pPr>
          </w:p>
          <w:p w:rsidR="0014079F" w:rsidRDefault="0014079F" w:rsidP="0014079F">
            <w:pPr>
              <w:pStyle w:val="ConsPlusNormal"/>
              <w:jc w:val="both"/>
              <w:rPr>
                <w:rFonts w:ascii="Times New Roman" w:hAnsi="Times New Roman" w:cs="Times New Roman"/>
                <w:sz w:val="24"/>
                <w:szCs w:val="24"/>
              </w:rPr>
            </w:pPr>
            <w:r w:rsidRPr="005A2665">
              <w:rPr>
                <w:rFonts w:ascii="Times New Roman" w:hAnsi="Times New Roman" w:cs="Times New Roman"/>
                <w:sz w:val="24"/>
                <w:szCs w:val="24"/>
              </w:rPr>
              <w:t>Лучшим является наибольшее значение детализирующего показателя.</w:t>
            </w:r>
          </w:p>
          <w:p w:rsidR="0014079F" w:rsidRPr="00675A4E" w:rsidRDefault="0014079F" w:rsidP="0014079F">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П</w:t>
            </w:r>
            <w:r w:rsidRPr="005A2665">
              <w:rPr>
                <w:rFonts w:ascii="Times New Roman" w:hAnsi="Times New Roman" w:cs="Times New Roman"/>
                <w:sz w:val="24"/>
                <w:szCs w:val="24"/>
              </w:rPr>
              <w:t xml:space="preserve">редельное максимальное значение </w:t>
            </w:r>
            <w:r>
              <w:rPr>
                <w:rFonts w:ascii="Times New Roman" w:hAnsi="Times New Roman" w:cs="Times New Roman"/>
                <w:sz w:val="24"/>
                <w:szCs w:val="24"/>
              </w:rPr>
              <w:t>показателя</w:t>
            </w:r>
            <w:r w:rsidRPr="005A2665">
              <w:rPr>
                <w:rFonts w:ascii="Times New Roman" w:hAnsi="Times New Roman" w:cs="Times New Roman"/>
                <w:sz w:val="24"/>
                <w:szCs w:val="24"/>
              </w:rPr>
              <w:t>, установленное заказчиком</w:t>
            </w:r>
            <w:r w:rsidRPr="004B061F">
              <w:rPr>
                <w:rFonts w:ascii="Times New Roman" w:hAnsi="Times New Roman" w:cs="Times New Roman"/>
                <w:sz w:val="24"/>
                <w:szCs w:val="24"/>
              </w:rPr>
              <w:t xml:space="preserve">: </w:t>
            </w:r>
            <w:r w:rsidRPr="00675A4E">
              <w:rPr>
                <w:rFonts w:ascii="Times New Roman" w:hAnsi="Times New Roman" w:cs="Times New Roman"/>
                <w:sz w:val="24"/>
                <w:szCs w:val="24"/>
                <w:u w:val="single"/>
              </w:rPr>
              <w:t xml:space="preserve">10 </w:t>
            </w:r>
            <w:r w:rsidRPr="00675A4E">
              <w:rPr>
                <w:rFonts w:ascii="Times New Roman" w:hAnsi="Times New Roman" w:cs="Times New Roman"/>
                <w:sz w:val="24"/>
                <w:szCs w:val="24"/>
                <w:u w:val="single"/>
              </w:rPr>
              <w:lastRenderedPageBreak/>
              <w:t xml:space="preserve">исполненных </w:t>
            </w:r>
            <w:r>
              <w:rPr>
                <w:rFonts w:ascii="Times New Roman" w:hAnsi="Times New Roman" w:cs="Times New Roman"/>
                <w:sz w:val="24"/>
                <w:szCs w:val="24"/>
                <w:u w:val="single"/>
              </w:rPr>
              <w:t xml:space="preserve"> (контрактов)</w:t>
            </w:r>
            <w:r w:rsidRPr="00675A4E">
              <w:rPr>
                <w:rFonts w:ascii="Times New Roman" w:hAnsi="Times New Roman" w:cs="Times New Roman"/>
                <w:sz w:val="24"/>
                <w:szCs w:val="24"/>
                <w:u w:val="single"/>
              </w:rPr>
              <w:t xml:space="preserve"> договоров.</w:t>
            </w:r>
          </w:p>
          <w:p w:rsidR="0014079F" w:rsidRPr="004B061F" w:rsidRDefault="0014079F" w:rsidP="0014079F">
            <w:pPr>
              <w:pStyle w:val="ConsPlusNormal"/>
              <w:jc w:val="both"/>
              <w:rPr>
                <w:rFonts w:ascii="Times New Roman" w:hAnsi="Times New Roman" w:cs="Times New Roman"/>
                <w:sz w:val="24"/>
                <w:szCs w:val="24"/>
              </w:rPr>
            </w:pPr>
          </w:p>
          <w:p w:rsidR="0014079F" w:rsidRPr="004B061F" w:rsidRDefault="0014079F" w:rsidP="0014079F">
            <w:pPr>
              <w:pStyle w:val="ConsPlusNormal"/>
              <w:jc w:val="both"/>
              <w:rPr>
                <w:rFonts w:ascii="Times New Roman" w:hAnsi="Times New Roman" w:cs="Times New Roman"/>
                <w:sz w:val="24"/>
                <w:szCs w:val="24"/>
              </w:rPr>
            </w:pPr>
            <w:r w:rsidRPr="004B061F">
              <w:rPr>
                <w:rFonts w:ascii="Times New Roman" w:hAnsi="Times New Roman" w:cs="Times New Roman"/>
                <w:sz w:val="24"/>
                <w:szCs w:val="24"/>
              </w:rPr>
              <w:t>Если в предложении участника закупки, содержится значение показателя</w:t>
            </w:r>
            <w:proofErr w:type="gramStart"/>
            <w:r w:rsidRPr="004B061F">
              <w:rPr>
                <w:rFonts w:ascii="Times New Roman" w:hAnsi="Times New Roman" w:cs="Times New Roman"/>
                <w:sz w:val="24"/>
                <w:szCs w:val="24"/>
              </w:rPr>
              <w:t xml:space="preserve"> ,</w:t>
            </w:r>
            <w:proofErr w:type="gramEnd"/>
            <w:r w:rsidRPr="004B061F">
              <w:rPr>
                <w:rFonts w:ascii="Times New Roman" w:hAnsi="Times New Roman" w:cs="Times New Roman"/>
                <w:sz w:val="24"/>
                <w:szCs w:val="24"/>
              </w:rPr>
              <w:t xml:space="preserve">которое выше установленного предельного максимального  значения показателя, баллы  по детализирующему показателю присваиваются в размере , предусмотренном для соответствующего  предельного значения показателя. </w:t>
            </w:r>
          </w:p>
          <w:p w:rsidR="0014079F" w:rsidRDefault="0014079F" w:rsidP="0014079F">
            <w:pPr>
              <w:pStyle w:val="ConsPlusNormal"/>
              <w:jc w:val="both"/>
              <w:rPr>
                <w:rFonts w:ascii="Times New Roman" w:hAnsi="Times New Roman" w:cs="Times New Roman"/>
                <w:sz w:val="24"/>
                <w:szCs w:val="24"/>
              </w:rPr>
            </w:pPr>
          </w:p>
          <w:p w:rsidR="0014079F" w:rsidRDefault="0014079F" w:rsidP="0014079F">
            <w:pPr>
              <w:pStyle w:val="ConsPlusNormal"/>
              <w:jc w:val="both"/>
              <w:rPr>
                <w:rFonts w:ascii="Times New Roman" w:hAnsi="Times New Roman" w:cs="Times New Roman"/>
                <w:sz w:val="24"/>
                <w:szCs w:val="24"/>
              </w:rPr>
            </w:pPr>
            <w:r w:rsidRPr="0080472E">
              <w:rPr>
                <w:rFonts w:ascii="Times New Roman" w:hAnsi="Times New Roman" w:cs="Times New Roman"/>
                <w:sz w:val="24"/>
                <w:szCs w:val="24"/>
              </w:rPr>
              <w:t>Оценивается  общее количество исполненных участником закупки договоров (контрактов) на оказание услуг по проведению обязательного аудита бухгалтерской (финансовой) отчетности</w:t>
            </w:r>
            <w:r>
              <w:rPr>
                <w:rFonts w:ascii="Times New Roman" w:hAnsi="Times New Roman" w:cs="Times New Roman"/>
                <w:sz w:val="24"/>
                <w:szCs w:val="24"/>
              </w:rPr>
              <w:t>.</w:t>
            </w:r>
          </w:p>
          <w:p w:rsidR="0014079F" w:rsidRDefault="0014079F" w:rsidP="001407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B5DB0">
              <w:rPr>
                <w:rFonts w:ascii="Times New Roman" w:hAnsi="Times New Roman" w:cs="Times New Roman"/>
                <w:sz w:val="24"/>
                <w:szCs w:val="24"/>
                <w:u w:val="single"/>
              </w:rPr>
              <w:t>Будут приняты к оценке  исключительно контракты,</w:t>
            </w:r>
            <w:r>
              <w:t xml:space="preserve"> </w:t>
            </w:r>
            <w:r w:rsidRPr="0080472E">
              <w:rPr>
                <w:rFonts w:ascii="Times New Roman" w:hAnsi="Times New Roman" w:cs="Times New Roman"/>
                <w:sz w:val="24"/>
                <w:szCs w:val="24"/>
                <w:u w:val="single"/>
              </w:rPr>
              <w:t>с учетом правопреемства (в случае наличия в заявке подтверждающего документа</w:t>
            </w:r>
            <w:r>
              <w:rPr>
                <w:rFonts w:ascii="Times New Roman" w:hAnsi="Times New Roman" w:cs="Times New Roman"/>
                <w:sz w:val="24"/>
                <w:szCs w:val="24"/>
                <w:u w:val="single"/>
              </w:rPr>
              <w:t>)</w:t>
            </w:r>
            <w:r w:rsidRPr="005B5DB0">
              <w:rPr>
                <w:rFonts w:ascii="Times New Roman" w:hAnsi="Times New Roman" w:cs="Times New Roman"/>
                <w:sz w:val="24"/>
                <w:szCs w:val="24"/>
                <w:u w:val="single"/>
              </w:rPr>
              <w:t xml:space="preserve"> заключенные и исполненные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r w:rsidRPr="005B5DB0">
              <w:rPr>
                <w:rFonts w:ascii="Times New Roman" w:hAnsi="Times New Roman" w:cs="Times New Roman"/>
                <w:sz w:val="24"/>
                <w:szCs w:val="24"/>
              </w:rPr>
              <w:t>.</w:t>
            </w:r>
            <w:r>
              <w:rPr>
                <w:rFonts w:ascii="Times New Roman" w:hAnsi="Times New Roman" w:cs="Times New Roman"/>
                <w:sz w:val="24"/>
                <w:szCs w:val="24"/>
              </w:rPr>
              <w:t xml:space="preserve"> П</w:t>
            </w:r>
            <w:r w:rsidRPr="005B5DB0">
              <w:rPr>
                <w:rFonts w:ascii="Times New Roman" w:hAnsi="Times New Roman" w:cs="Times New Roman"/>
                <w:sz w:val="24"/>
                <w:szCs w:val="24"/>
              </w:rPr>
              <w:t xml:space="preserve">ри этом  </w:t>
            </w:r>
            <w:proofErr w:type="gramStart"/>
            <w:r w:rsidRPr="005B5DB0">
              <w:rPr>
                <w:rFonts w:ascii="Times New Roman" w:hAnsi="Times New Roman" w:cs="Times New Roman"/>
                <w:sz w:val="24"/>
                <w:szCs w:val="24"/>
              </w:rPr>
              <w:t>последний акт, составленный при исполнении договора должен быть подписан</w:t>
            </w:r>
            <w:proofErr w:type="gramEnd"/>
            <w:r w:rsidRPr="005B5DB0">
              <w:rPr>
                <w:rFonts w:ascii="Times New Roman" w:hAnsi="Times New Roman" w:cs="Times New Roman"/>
                <w:sz w:val="24"/>
                <w:szCs w:val="24"/>
              </w:rPr>
              <w:t xml:space="preserve"> не ранее чем за 5 лет до даты окончания срока подачи заявок</w:t>
            </w:r>
            <w:r>
              <w:rPr>
                <w:rFonts w:ascii="Times New Roman" w:hAnsi="Times New Roman" w:cs="Times New Roman"/>
                <w:sz w:val="24"/>
                <w:szCs w:val="24"/>
              </w:rPr>
              <w:t>.</w:t>
            </w:r>
            <w:r>
              <w:t xml:space="preserve"> </w:t>
            </w:r>
          </w:p>
          <w:p w:rsidR="0014079F" w:rsidRDefault="0014079F" w:rsidP="0014079F">
            <w:pPr>
              <w:pStyle w:val="ConsPlusNormal"/>
              <w:jc w:val="both"/>
              <w:rPr>
                <w:rFonts w:ascii="Times New Roman" w:hAnsi="Times New Roman" w:cs="Times New Roman"/>
                <w:sz w:val="24"/>
                <w:szCs w:val="24"/>
              </w:rPr>
            </w:pPr>
            <w:r w:rsidRPr="005A2665">
              <w:rPr>
                <w:rFonts w:ascii="Times New Roman" w:hAnsi="Times New Roman" w:cs="Times New Roman"/>
                <w:sz w:val="24"/>
                <w:szCs w:val="24"/>
              </w:rPr>
              <w:t xml:space="preserve">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 </w:t>
            </w:r>
          </w:p>
          <w:p w:rsidR="005A2665" w:rsidRPr="00955C88" w:rsidRDefault="0014079F" w:rsidP="0014079F">
            <w:pPr>
              <w:tabs>
                <w:tab w:val="left" w:pos="-360"/>
                <w:tab w:val="left" w:pos="360"/>
              </w:tabs>
              <w:jc w:val="both"/>
              <w:rPr>
                <w:rFonts w:eastAsia="Times New Roman"/>
                <w:sz w:val="24"/>
                <w:szCs w:val="24"/>
              </w:rPr>
            </w:pPr>
            <w:r>
              <w:rPr>
                <w:rFonts w:eastAsia="Times New Roman"/>
                <w:sz w:val="24"/>
                <w:szCs w:val="24"/>
              </w:rPr>
              <w:t xml:space="preserve">          </w:t>
            </w:r>
            <w:proofErr w:type="gramStart"/>
            <w:r w:rsidRPr="0001589E">
              <w:rPr>
                <w:rFonts w:eastAsia="Times New Roman"/>
                <w:sz w:val="24"/>
                <w:szCs w:val="24"/>
              </w:rPr>
              <w:t>Если документы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w:t>
            </w:r>
            <w:proofErr w:type="gramEnd"/>
            <w:r w:rsidRPr="0001589E">
              <w:rPr>
                <w:rFonts w:eastAsia="Times New Roman"/>
                <w:sz w:val="24"/>
                <w:szCs w:val="24"/>
              </w:rPr>
              <w:t xml:space="preserve"> соответствующего реестра.</w:t>
            </w:r>
          </w:p>
        </w:tc>
      </w:tr>
    </w:tbl>
    <w:p w:rsidR="00A91DBF" w:rsidRPr="00A91DBF" w:rsidRDefault="00A91DBF" w:rsidP="00A91DBF">
      <w:pPr>
        <w:tabs>
          <w:tab w:val="left" w:pos="-360"/>
          <w:tab w:val="left" w:pos="360"/>
        </w:tabs>
        <w:jc w:val="center"/>
        <w:rPr>
          <w:rFonts w:eastAsia="Times New Roman"/>
          <w:b/>
          <w:szCs w:val="24"/>
          <w:lang w:eastAsia="ru-RU"/>
        </w:rPr>
      </w:pPr>
    </w:p>
    <w:p w:rsidR="00A91DBF" w:rsidRPr="00A91DBF" w:rsidRDefault="00A91DBF" w:rsidP="00A91DBF">
      <w:pPr>
        <w:ind w:firstLine="567"/>
        <w:jc w:val="both"/>
        <w:rPr>
          <w:rFonts w:eastAsia="Times New Roman"/>
          <w:b/>
          <w:position w:val="-6"/>
          <w:szCs w:val="24"/>
          <w:lang w:eastAsia="ru-RU"/>
        </w:rPr>
      </w:pPr>
    </w:p>
    <w:p w:rsidR="00082995" w:rsidRPr="00F94911" w:rsidRDefault="00082995" w:rsidP="00082995">
      <w:pPr>
        <w:tabs>
          <w:tab w:val="left" w:pos="-360"/>
          <w:tab w:val="left" w:pos="360"/>
        </w:tabs>
        <w:jc w:val="center"/>
        <w:rPr>
          <w:b/>
          <w:szCs w:val="24"/>
        </w:rPr>
      </w:pPr>
    </w:p>
    <w:p w:rsidR="00082995" w:rsidRPr="00C0276D" w:rsidRDefault="00082995" w:rsidP="00082995">
      <w:pPr>
        <w:ind w:firstLine="708"/>
        <w:rPr>
          <w:bCs/>
          <w:sz w:val="22"/>
        </w:rPr>
      </w:pPr>
      <w:r w:rsidRPr="00C0276D">
        <w:rPr>
          <w:bCs/>
          <w:sz w:val="22"/>
        </w:rPr>
        <w:t>Для получения итогового рейтинга по заявке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082995" w:rsidRPr="00465D63" w:rsidRDefault="00082995" w:rsidP="00082995">
      <w:pPr>
        <w:pStyle w:val="ad"/>
        <w:shd w:val="clear" w:color="auto" w:fill="FFFFFF"/>
        <w:ind w:left="0" w:firstLine="709"/>
        <w:jc w:val="both"/>
        <w:rPr>
          <w:rFonts w:eastAsia="Calibri"/>
          <w:lang w:eastAsia="en-US"/>
        </w:rPr>
      </w:pPr>
      <w:r w:rsidRPr="00465D63">
        <w:rPr>
          <w:rFonts w:eastAsia="Calibri"/>
        </w:rPr>
        <w:t xml:space="preserve">Присуждение каждой заявке порядкового номера по мере </w:t>
      </w:r>
      <w:proofErr w:type="gramStart"/>
      <w:r w:rsidRPr="00465D63">
        <w:rPr>
          <w:rFonts w:eastAsia="Calibri"/>
        </w:rPr>
        <w:t>уменьшения степени выгодности предложения участника</w:t>
      </w:r>
      <w:proofErr w:type="gramEnd"/>
      <w:r w:rsidRPr="00465D63">
        <w:rPr>
          <w:rFonts w:eastAsia="Calibri"/>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В случае</w:t>
      </w:r>
      <w:proofErr w:type="gramStart"/>
      <w:r w:rsidRPr="00465D63">
        <w:rPr>
          <w:rFonts w:eastAsia="Calibri"/>
        </w:rPr>
        <w:t>,</w:t>
      </w:r>
      <w:proofErr w:type="gramEnd"/>
      <w:r w:rsidRPr="00465D63">
        <w:rPr>
          <w:rFonts w:eastAsia="Calibri"/>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w:t>
      </w:r>
      <w:r w:rsidRPr="00465D63">
        <w:rPr>
          <w:rFonts w:eastAsia="Calibri"/>
          <w:u w:val="single"/>
        </w:rPr>
        <w:t>ранее других заявок</w:t>
      </w:r>
      <w:r w:rsidRPr="00465D63">
        <w:rPr>
          <w:rFonts w:eastAsia="Calibri"/>
        </w:rPr>
        <w:t xml:space="preserve"> на участие в конкурсе, содержащих такие же условия. Дальнейшее распределение порядковых номеров заявок осуществляется в порядке убывания итогового рейтинга.</w:t>
      </w:r>
    </w:p>
    <w:p w:rsidR="00082995" w:rsidRPr="00465D63" w:rsidRDefault="00082995" w:rsidP="00082995">
      <w:pPr>
        <w:pStyle w:val="ad"/>
        <w:widowControl w:val="0"/>
        <w:tabs>
          <w:tab w:val="left" w:pos="567"/>
        </w:tabs>
        <w:autoSpaceDE w:val="0"/>
        <w:ind w:left="0" w:firstLine="709"/>
        <w:jc w:val="both"/>
      </w:pPr>
      <w:r w:rsidRPr="00465D63">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465D63">
        <w:t>конкурсе</w:t>
      </w:r>
      <w:proofErr w:type="gramEnd"/>
      <w:r w:rsidRPr="00465D63">
        <w:t xml:space="preserve"> которого присвоен первый номер. </w:t>
      </w:r>
    </w:p>
    <w:p w:rsidR="00082995" w:rsidRPr="00465D63" w:rsidRDefault="00082995" w:rsidP="00082995">
      <w:pPr>
        <w:pStyle w:val="ad"/>
        <w:ind w:left="709"/>
        <w:jc w:val="both"/>
        <w:rPr>
          <w:b/>
        </w:rPr>
      </w:pPr>
      <w:r w:rsidRPr="00465D63">
        <w:t> </w:t>
      </w:r>
      <w:r w:rsidRPr="00465D63">
        <w:rPr>
          <w:b/>
        </w:rPr>
        <w:t>Порядок расчета итогового рейтинга по заявке.</w:t>
      </w:r>
    </w:p>
    <w:p w:rsidR="00082995" w:rsidRPr="00465D63" w:rsidRDefault="00082995" w:rsidP="00082995">
      <w:pPr>
        <w:ind w:firstLine="709"/>
      </w:pPr>
      <w:r w:rsidRPr="00465D63">
        <w:t xml:space="preserve">Для оценки заявки осуществляется расчет итогового рейтинга </w:t>
      </w:r>
      <w:r w:rsidRPr="00465D63">
        <w:rPr>
          <w:b/>
        </w:rPr>
        <w:t>(</w:t>
      </w:r>
      <w:r w:rsidRPr="00465D63">
        <w:rPr>
          <w:b/>
          <w:lang w:val="en-US"/>
        </w:rPr>
        <w:t>R</w:t>
      </w:r>
      <w:r w:rsidRPr="00465D63">
        <w:rPr>
          <w:b/>
        </w:rPr>
        <w:t>)</w:t>
      </w:r>
      <w:r w:rsidRPr="00465D63">
        <w:t xml:space="preserve"> по каждой заявке. Итоговый рейтинг заявки рассчитывается путем сложения рейтингов по каждому критерию оценки заявки, установленному в документации о проведении запроса предложений, умноженных на их значимость.</w:t>
      </w:r>
    </w:p>
    <w:p w:rsidR="00082995" w:rsidRPr="00465D63" w:rsidRDefault="00082995" w:rsidP="00082995">
      <w:pPr>
        <w:tabs>
          <w:tab w:val="center" w:pos="4818"/>
          <w:tab w:val="left" w:pos="8640"/>
        </w:tabs>
        <w:ind w:firstLine="709"/>
        <w:rPr>
          <w:b/>
          <w:vertAlign w:val="superscript"/>
        </w:rPr>
      </w:pPr>
      <w:r w:rsidRPr="00465D63">
        <w:tab/>
      </w:r>
      <w:r w:rsidRPr="00465D63">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9pt" o:ole="">
            <v:imagedata r:id="rId13" o:title=""/>
          </v:shape>
          <o:OLEObject Type="Embed" ProgID="Equation.3" ShapeID="_x0000_i1025" DrawAspect="Content" ObjectID="_1799231894" r:id="rId14"/>
        </w:object>
      </w:r>
      <w:r w:rsidRPr="00465D63">
        <w:rPr>
          <w:b/>
        </w:rPr>
        <w:t xml:space="preserve"> = </w:t>
      </w:r>
      <w:r w:rsidRPr="00465D63">
        <w:object w:dxaOrig="400" w:dyaOrig="360">
          <v:shape id="_x0000_i1026" type="#_x0000_t75" style="width:19.6pt;height:19pt" o:ole="">
            <v:imagedata r:id="rId15" o:title=""/>
          </v:shape>
          <o:OLEObject Type="Embed" ProgID="Equation.3" ShapeID="_x0000_i1026" DrawAspect="Content" ObjectID="_1799231895" r:id="rId16"/>
        </w:object>
      </w:r>
      <w:r w:rsidRPr="00465D63">
        <w:t>х</w:t>
      </w:r>
      <w:proofErr w:type="gramStart"/>
      <w:r w:rsidRPr="00465D63">
        <w:t>0</w:t>
      </w:r>
      <w:proofErr w:type="gramEnd"/>
      <w:r w:rsidRPr="00465D63">
        <w:t>,</w:t>
      </w:r>
      <w:r>
        <w:t>4</w:t>
      </w:r>
      <w:r w:rsidRPr="00465D63">
        <w:rPr>
          <w:b/>
        </w:rPr>
        <w:t xml:space="preserve"> + </w:t>
      </w:r>
      <w:r w:rsidRPr="00465D63">
        <w:object w:dxaOrig="380" w:dyaOrig="360">
          <v:shape id="_x0000_i1027" type="#_x0000_t75" style="width:15.55pt;height:19pt" o:ole="">
            <v:imagedata r:id="rId17" o:title=""/>
          </v:shape>
          <o:OLEObject Type="Embed" ProgID="Equation.3" ShapeID="_x0000_i1027" DrawAspect="Content" ObjectID="_1799231896" r:id="rId18"/>
        </w:object>
      </w:r>
      <w:r w:rsidRPr="00465D63">
        <w:t>х0,</w:t>
      </w:r>
      <w:r>
        <w:t>6</w:t>
      </w:r>
      <w:r w:rsidRPr="00465D63">
        <w:rPr>
          <w:b/>
        </w:rPr>
        <w:tab/>
      </w:r>
    </w:p>
    <w:p w:rsidR="00082995" w:rsidRPr="00465D63" w:rsidRDefault="00082995" w:rsidP="00082995">
      <w:pPr>
        <w:ind w:firstLine="709"/>
        <w:rPr>
          <w:position w:val="-12"/>
        </w:rPr>
      </w:pPr>
      <w:r w:rsidRPr="00465D63">
        <w:t>где:</w:t>
      </w:r>
    </w:p>
    <w:p w:rsidR="00082995" w:rsidRPr="00465D63" w:rsidRDefault="00082995" w:rsidP="00082995">
      <w:pPr>
        <w:ind w:firstLine="709"/>
        <w:rPr>
          <w:position w:val="-12"/>
        </w:rPr>
      </w:pPr>
      <w:r w:rsidRPr="00465D63">
        <w:rPr>
          <w:position w:val="-12"/>
        </w:rPr>
        <w:object w:dxaOrig="279" w:dyaOrig="360">
          <v:shape id="_x0000_i1028" type="#_x0000_t75" style="width:12.1pt;height:19pt" o:ole="">
            <v:imagedata r:id="rId19" o:title=""/>
          </v:shape>
          <o:OLEObject Type="Embed" ProgID="Equation.3" ShapeID="_x0000_i1028" DrawAspect="Content" ObjectID="_1799231897" r:id="rId20"/>
        </w:object>
      </w:r>
      <w:r w:rsidRPr="00465D63">
        <w:t>– итоговый рейтинг, рассчитанный для i-й заявки;</w:t>
      </w:r>
    </w:p>
    <w:p w:rsidR="00082995" w:rsidRPr="00465D63" w:rsidRDefault="00082995" w:rsidP="00082995">
      <w:pPr>
        <w:ind w:firstLine="709"/>
      </w:pPr>
      <w:r w:rsidRPr="00465D63">
        <w:rPr>
          <w:position w:val="-12"/>
        </w:rPr>
        <w:object w:dxaOrig="400" w:dyaOrig="360">
          <v:shape id="_x0000_i1029" type="#_x0000_t75" style="width:19.6pt;height:19pt" o:ole="">
            <v:imagedata r:id="rId15" o:title=""/>
          </v:shape>
          <o:OLEObject Type="Embed" ProgID="Equation.3" ShapeID="_x0000_i1029" DrawAspect="Content" ObjectID="_1799231898" r:id="rId21"/>
        </w:object>
      </w:r>
      <w:r w:rsidRPr="00465D63">
        <w:t xml:space="preserve"> – рейтинг, присуждаемый i-й заявке по критерию «Цена контракта»;</w:t>
      </w:r>
    </w:p>
    <w:p w:rsidR="00082995" w:rsidRPr="00465D63" w:rsidRDefault="00082995" w:rsidP="00082995">
      <w:pPr>
        <w:ind w:firstLine="709"/>
      </w:pPr>
      <w:r w:rsidRPr="00465D63">
        <w:rPr>
          <w:position w:val="-12"/>
        </w:rPr>
        <w:object w:dxaOrig="380" w:dyaOrig="360">
          <v:shape id="_x0000_i1030" type="#_x0000_t75" style="width:15.55pt;height:19pt" o:ole="">
            <v:imagedata r:id="rId22" o:title=""/>
          </v:shape>
          <o:OLEObject Type="Embed" ProgID="Equation.3" ShapeID="_x0000_i1030" DrawAspect="Content" ObjectID="_1799231899" r:id="rId23"/>
        </w:object>
      </w:r>
      <w:r w:rsidRPr="00465D63">
        <w:t xml:space="preserve"> – рейтинг, присуждаемый i-й заявке по неценовому критерию.</w:t>
      </w:r>
    </w:p>
    <w:p w:rsidR="00082995" w:rsidRPr="00465D63" w:rsidRDefault="00082995" w:rsidP="00082995">
      <w:pPr>
        <w:shd w:val="clear" w:color="auto" w:fill="FFFFFF"/>
        <w:ind w:firstLine="709"/>
      </w:pPr>
      <w:r w:rsidRPr="00465D63">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082995" w:rsidRPr="00465D63" w:rsidRDefault="00082995" w:rsidP="00082995">
      <w:pPr>
        <w:pStyle w:val="ad"/>
        <w:shd w:val="clear" w:color="auto" w:fill="FFFFFF"/>
        <w:ind w:left="0" w:firstLine="709"/>
        <w:jc w:val="both"/>
        <w:rPr>
          <w:rFonts w:eastAsia="Calibri"/>
          <w:lang w:eastAsia="en-US"/>
        </w:rPr>
      </w:pPr>
      <w:r w:rsidRPr="00465D63">
        <w:rPr>
          <w:rFonts w:eastAsia="Calibri"/>
        </w:rPr>
        <w:t xml:space="preserve">Присуждение каждой заявке порядкового номера по мере уменьшения степени выгодности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w:t>
      </w:r>
      <w:r w:rsidRPr="00465D63">
        <w:rPr>
          <w:rFonts w:eastAsia="Calibri"/>
          <w:u w:val="single"/>
        </w:rPr>
        <w:t>ранее других заявок</w:t>
      </w:r>
      <w:r w:rsidRPr="00465D63">
        <w:rPr>
          <w:rFonts w:eastAsia="Calibri"/>
        </w:rPr>
        <w:t xml:space="preserve"> на участие в конкурсе, содержащих такие же условия. Дальнейшее распределение порядковых номеров заявок осуществляется в порядке убывания итогового рейтинга.</w:t>
      </w:r>
    </w:p>
    <w:p w:rsidR="00082995" w:rsidRPr="00465D63" w:rsidRDefault="00082995" w:rsidP="00082995">
      <w:pPr>
        <w:pStyle w:val="ad"/>
        <w:widowControl w:val="0"/>
        <w:tabs>
          <w:tab w:val="left" w:pos="567"/>
        </w:tabs>
        <w:autoSpaceDE w:val="0"/>
        <w:ind w:left="0" w:firstLine="709"/>
        <w:jc w:val="both"/>
      </w:pPr>
      <w:r w:rsidRPr="00465D63">
        <w:t>Победителем конкурса признается участник конкурса, который предложил лучшие условия исполнения договора на основе критериев, указанных в конку</w:t>
      </w:r>
      <w:r>
        <w:t xml:space="preserve">рсной документации, и заявке на </w:t>
      </w:r>
      <w:r w:rsidRPr="00465D63">
        <w:t xml:space="preserve">участие, в конкурсе которого присвоен первый номер. </w:t>
      </w:r>
    </w:p>
    <w:p w:rsidR="00675A4E" w:rsidRDefault="00675A4E" w:rsidP="004E2D87">
      <w:pPr>
        <w:tabs>
          <w:tab w:val="left" w:pos="1276"/>
        </w:tabs>
        <w:suppressAutoHyphens/>
        <w:ind w:firstLine="567"/>
        <w:jc w:val="right"/>
        <w:rPr>
          <w:rFonts w:eastAsia="Times New Roman"/>
          <w:b/>
          <w:sz w:val="28"/>
          <w:szCs w:val="28"/>
          <w:lang w:eastAsia="ar-SA"/>
        </w:rPr>
      </w:pPr>
    </w:p>
    <w:p w:rsidR="00341121" w:rsidRDefault="00341121" w:rsidP="004E2D87">
      <w:pPr>
        <w:tabs>
          <w:tab w:val="left" w:pos="1276"/>
        </w:tabs>
        <w:suppressAutoHyphens/>
        <w:ind w:firstLine="567"/>
        <w:jc w:val="right"/>
        <w:rPr>
          <w:rFonts w:eastAsia="Times New Roman"/>
          <w:b/>
          <w:sz w:val="28"/>
          <w:szCs w:val="28"/>
          <w:lang w:eastAsia="ar-SA"/>
        </w:rPr>
      </w:pPr>
    </w:p>
    <w:p w:rsidR="004E2D87" w:rsidRDefault="004E2D87" w:rsidP="004E2D87">
      <w:pPr>
        <w:tabs>
          <w:tab w:val="left" w:pos="1276"/>
        </w:tabs>
        <w:suppressAutoHyphens/>
        <w:ind w:firstLine="567"/>
        <w:jc w:val="right"/>
        <w:rPr>
          <w:rFonts w:eastAsia="Times New Roman"/>
          <w:b/>
          <w:sz w:val="28"/>
          <w:szCs w:val="28"/>
          <w:lang w:eastAsia="ar-SA"/>
        </w:rPr>
      </w:pPr>
      <w:r>
        <w:rPr>
          <w:rFonts w:eastAsia="Times New Roman"/>
          <w:b/>
          <w:sz w:val="28"/>
          <w:szCs w:val="28"/>
          <w:lang w:eastAsia="ar-SA"/>
        </w:rPr>
        <w:lastRenderedPageBreak/>
        <w:t>Форма (образец)</w:t>
      </w:r>
    </w:p>
    <w:p w:rsidR="00C22B05" w:rsidRDefault="004E2D87" w:rsidP="0014079F">
      <w:pPr>
        <w:tabs>
          <w:tab w:val="left" w:pos="1276"/>
        </w:tabs>
        <w:suppressAutoHyphens/>
        <w:ind w:firstLine="567"/>
        <w:jc w:val="center"/>
        <w:rPr>
          <w:rFonts w:eastAsia="Times New Roman"/>
          <w:b/>
          <w:sz w:val="28"/>
          <w:szCs w:val="28"/>
          <w:lang w:eastAsia="ar-SA"/>
        </w:rPr>
      </w:pPr>
      <w:r w:rsidRPr="0036697A">
        <w:rPr>
          <w:rFonts w:eastAsia="Times New Roman"/>
          <w:b/>
          <w:sz w:val="28"/>
          <w:szCs w:val="28"/>
          <w:lang w:eastAsia="ar-SA"/>
        </w:rPr>
        <w:t xml:space="preserve">Сведения  </w:t>
      </w:r>
      <w:r w:rsidR="0014079F">
        <w:rPr>
          <w:rFonts w:eastAsia="Times New Roman"/>
          <w:b/>
          <w:sz w:val="28"/>
          <w:szCs w:val="28"/>
          <w:lang w:eastAsia="ar-SA"/>
        </w:rPr>
        <w:t>по п</w:t>
      </w:r>
      <w:r w:rsidR="0014079F" w:rsidRPr="0014079F">
        <w:rPr>
          <w:rFonts w:eastAsia="Times New Roman"/>
          <w:b/>
          <w:sz w:val="28"/>
          <w:szCs w:val="28"/>
          <w:lang w:eastAsia="ar-SA"/>
        </w:rPr>
        <w:t>оказател</w:t>
      </w:r>
      <w:r w:rsidR="0014079F">
        <w:rPr>
          <w:rFonts w:eastAsia="Times New Roman"/>
          <w:b/>
          <w:sz w:val="28"/>
          <w:szCs w:val="28"/>
          <w:lang w:eastAsia="ar-SA"/>
        </w:rPr>
        <w:t>ю</w:t>
      </w:r>
    </w:p>
    <w:p w:rsidR="004E2D87" w:rsidRPr="0036697A" w:rsidRDefault="0014079F" w:rsidP="0014079F">
      <w:pPr>
        <w:tabs>
          <w:tab w:val="left" w:pos="1276"/>
        </w:tabs>
        <w:suppressAutoHyphens/>
        <w:ind w:firstLine="567"/>
        <w:jc w:val="center"/>
        <w:rPr>
          <w:rFonts w:eastAsia="Times New Roman"/>
          <w:b/>
          <w:sz w:val="28"/>
          <w:szCs w:val="28"/>
          <w:lang w:eastAsia="ar-SA"/>
        </w:rPr>
      </w:pPr>
      <w:r w:rsidRPr="0014079F">
        <w:rPr>
          <w:rFonts w:eastAsia="Times New Roman"/>
          <w:b/>
          <w:sz w:val="28"/>
          <w:szCs w:val="28"/>
          <w:lang w:eastAsia="ar-SA"/>
        </w:rPr>
        <w:t xml:space="preserve"> оценки «Наличие у участников закупки опыта работы, связанного с предметом контракта» </w:t>
      </w:r>
      <w:r w:rsidR="006C1391" w:rsidRPr="006C1391">
        <w:rPr>
          <w:rFonts w:eastAsia="Times New Roman"/>
          <w:b/>
          <w:sz w:val="28"/>
          <w:szCs w:val="28"/>
          <w:lang w:eastAsia="ar-SA"/>
        </w:rPr>
        <w:t xml:space="preserve"> </w:t>
      </w:r>
    </w:p>
    <w:p w:rsidR="009A4026" w:rsidRDefault="009A4026" w:rsidP="004E2D87">
      <w:pPr>
        <w:suppressAutoHyphens/>
        <w:jc w:val="center"/>
        <w:rPr>
          <w:rFonts w:eastAsia="Times New Roman"/>
          <w:b/>
          <w:i/>
          <w:szCs w:val="24"/>
          <w:lang w:eastAsia="ar-SA"/>
        </w:rPr>
      </w:pP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1477"/>
        <w:gridCol w:w="3680"/>
        <w:gridCol w:w="2268"/>
      </w:tblGrid>
      <w:tr w:rsidR="0000675C" w:rsidRPr="0036697A" w:rsidTr="0000675C">
        <w:trPr>
          <w:trHeight w:val="759"/>
          <w:jc w:val="center"/>
        </w:trPr>
        <w:tc>
          <w:tcPr>
            <w:tcW w:w="4190" w:type="dxa"/>
            <w:vAlign w:val="center"/>
          </w:tcPr>
          <w:p w:rsidR="0000675C" w:rsidRPr="0036697A" w:rsidRDefault="00675A4E" w:rsidP="00675A4E">
            <w:pPr>
              <w:suppressAutoHyphens/>
              <w:ind w:left="57"/>
              <w:jc w:val="center"/>
              <w:rPr>
                <w:rFonts w:eastAsia="Times New Roman"/>
                <w:szCs w:val="24"/>
                <w:lang w:eastAsia="ar-SA"/>
              </w:rPr>
            </w:pPr>
            <w:r w:rsidRPr="00675A4E">
              <w:rPr>
                <w:rFonts w:eastAsia="Times New Roman"/>
                <w:szCs w:val="24"/>
                <w:lang w:eastAsia="ar-SA"/>
              </w:rPr>
              <w:t xml:space="preserve">Реестровый номер контракта </w:t>
            </w:r>
            <w:r>
              <w:rPr>
                <w:rFonts w:eastAsia="Times New Roman"/>
                <w:szCs w:val="24"/>
                <w:lang w:eastAsia="ar-SA"/>
              </w:rPr>
              <w:t xml:space="preserve">/номер закупки </w:t>
            </w:r>
          </w:p>
        </w:tc>
        <w:tc>
          <w:tcPr>
            <w:tcW w:w="1477" w:type="dxa"/>
            <w:vAlign w:val="center"/>
          </w:tcPr>
          <w:p w:rsidR="0000675C" w:rsidRPr="0036697A" w:rsidRDefault="0000675C" w:rsidP="00015761">
            <w:pPr>
              <w:suppressAutoHyphens/>
              <w:jc w:val="center"/>
              <w:rPr>
                <w:rFonts w:eastAsia="Times New Roman"/>
                <w:szCs w:val="24"/>
                <w:lang w:eastAsia="ar-SA"/>
              </w:rPr>
            </w:pPr>
            <w:r w:rsidRPr="0036697A">
              <w:rPr>
                <w:rFonts w:eastAsia="Times New Roman"/>
                <w:szCs w:val="24"/>
                <w:lang w:eastAsia="ar-SA"/>
              </w:rPr>
              <w:t>№ договора и дата</w:t>
            </w:r>
          </w:p>
        </w:tc>
        <w:tc>
          <w:tcPr>
            <w:tcW w:w="3680" w:type="dxa"/>
            <w:vAlign w:val="center"/>
          </w:tcPr>
          <w:p w:rsidR="0000675C" w:rsidRPr="0036697A" w:rsidRDefault="0000675C" w:rsidP="00015761">
            <w:pPr>
              <w:suppressAutoHyphens/>
              <w:ind w:left="83"/>
              <w:jc w:val="center"/>
              <w:rPr>
                <w:rFonts w:eastAsia="Times New Roman"/>
                <w:szCs w:val="24"/>
                <w:lang w:eastAsia="ar-SA"/>
              </w:rPr>
            </w:pPr>
            <w:r w:rsidRPr="0036697A">
              <w:rPr>
                <w:rFonts w:eastAsia="Times New Roman"/>
                <w:szCs w:val="24"/>
                <w:lang w:eastAsia="ar-SA"/>
              </w:rPr>
              <w:t>Цена контракта</w:t>
            </w:r>
          </w:p>
        </w:tc>
        <w:tc>
          <w:tcPr>
            <w:tcW w:w="2268" w:type="dxa"/>
          </w:tcPr>
          <w:p w:rsidR="0000675C" w:rsidRDefault="0000675C" w:rsidP="00015761">
            <w:pPr>
              <w:suppressAutoHyphens/>
              <w:ind w:left="83"/>
              <w:jc w:val="center"/>
              <w:rPr>
                <w:rFonts w:eastAsia="Times New Roman"/>
                <w:szCs w:val="24"/>
                <w:lang w:eastAsia="ar-SA"/>
              </w:rPr>
            </w:pPr>
          </w:p>
          <w:p w:rsidR="0000675C" w:rsidRPr="0036697A" w:rsidRDefault="00675A4E" w:rsidP="00FD7DF0">
            <w:pPr>
              <w:suppressAutoHyphens/>
              <w:ind w:left="83"/>
              <w:jc w:val="center"/>
              <w:rPr>
                <w:rFonts w:eastAsia="Times New Roman"/>
                <w:szCs w:val="24"/>
                <w:lang w:eastAsia="ar-SA"/>
              </w:rPr>
            </w:pPr>
            <w:r>
              <w:rPr>
                <w:rFonts w:eastAsia="Times New Roman"/>
                <w:szCs w:val="24"/>
                <w:lang w:eastAsia="ar-SA"/>
              </w:rPr>
              <w:t xml:space="preserve"> Наименование и ИНН  Заказчика</w:t>
            </w:r>
            <w:r w:rsidR="0000675C">
              <w:rPr>
                <w:rFonts w:eastAsia="Times New Roman"/>
                <w:szCs w:val="24"/>
                <w:lang w:eastAsia="ar-SA"/>
              </w:rPr>
              <w:t xml:space="preserve"> </w:t>
            </w:r>
          </w:p>
        </w:tc>
      </w:tr>
      <w:tr w:rsidR="0000675C" w:rsidRPr="0036697A" w:rsidTr="0000675C">
        <w:trPr>
          <w:trHeight w:val="67"/>
          <w:jc w:val="center"/>
        </w:trPr>
        <w:tc>
          <w:tcPr>
            <w:tcW w:w="4190" w:type="dxa"/>
          </w:tcPr>
          <w:p w:rsidR="0000675C" w:rsidRPr="0000675C" w:rsidRDefault="0000675C" w:rsidP="0000675C">
            <w:pPr>
              <w:pStyle w:val="ad"/>
              <w:suppressAutoHyphens/>
              <w:rPr>
                <w:szCs w:val="24"/>
                <w:lang w:eastAsia="ar-SA"/>
              </w:rPr>
            </w:pPr>
          </w:p>
        </w:tc>
        <w:tc>
          <w:tcPr>
            <w:tcW w:w="1477" w:type="dxa"/>
          </w:tcPr>
          <w:p w:rsidR="0000675C" w:rsidRPr="0036697A" w:rsidRDefault="0000675C" w:rsidP="00015761">
            <w:pPr>
              <w:suppressAutoHyphens/>
              <w:jc w:val="center"/>
              <w:rPr>
                <w:rFonts w:eastAsia="Times New Roman"/>
                <w:szCs w:val="24"/>
                <w:lang w:eastAsia="ar-SA"/>
              </w:rPr>
            </w:pPr>
          </w:p>
        </w:tc>
        <w:tc>
          <w:tcPr>
            <w:tcW w:w="3680" w:type="dxa"/>
          </w:tcPr>
          <w:p w:rsidR="0000675C" w:rsidRPr="0036697A" w:rsidRDefault="0000675C" w:rsidP="00015761">
            <w:pPr>
              <w:suppressAutoHyphens/>
              <w:rPr>
                <w:rFonts w:eastAsia="Times New Roman"/>
                <w:szCs w:val="24"/>
                <w:lang w:eastAsia="ar-SA"/>
              </w:rPr>
            </w:pPr>
          </w:p>
        </w:tc>
        <w:tc>
          <w:tcPr>
            <w:tcW w:w="2268" w:type="dxa"/>
          </w:tcPr>
          <w:p w:rsidR="0000675C" w:rsidRPr="0036697A" w:rsidRDefault="0000675C" w:rsidP="00015761">
            <w:pPr>
              <w:suppressAutoHyphens/>
              <w:rPr>
                <w:rFonts w:eastAsia="Times New Roman"/>
                <w:szCs w:val="24"/>
                <w:lang w:eastAsia="ar-SA"/>
              </w:rPr>
            </w:pPr>
          </w:p>
        </w:tc>
      </w:tr>
      <w:tr w:rsidR="0000675C" w:rsidRPr="0036697A" w:rsidTr="0000675C">
        <w:trPr>
          <w:trHeight w:val="67"/>
          <w:jc w:val="center"/>
        </w:trPr>
        <w:tc>
          <w:tcPr>
            <w:tcW w:w="4190" w:type="dxa"/>
          </w:tcPr>
          <w:p w:rsidR="0000675C" w:rsidRPr="0036697A" w:rsidRDefault="0000675C" w:rsidP="00015761">
            <w:pPr>
              <w:suppressAutoHyphens/>
              <w:rPr>
                <w:rFonts w:eastAsia="Times New Roman"/>
                <w:szCs w:val="24"/>
                <w:lang w:eastAsia="ar-SA"/>
              </w:rPr>
            </w:pPr>
          </w:p>
        </w:tc>
        <w:tc>
          <w:tcPr>
            <w:tcW w:w="1477" w:type="dxa"/>
          </w:tcPr>
          <w:p w:rsidR="0000675C" w:rsidRPr="0036697A" w:rsidRDefault="0000675C" w:rsidP="00015761">
            <w:pPr>
              <w:suppressAutoHyphens/>
              <w:jc w:val="center"/>
              <w:rPr>
                <w:rFonts w:eastAsia="Times New Roman"/>
                <w:szCs w:val="24"/>
                <w:lang w:eastAsia="ar-SA"/>
              </w:rPr>
            </w:pPr>
          </w:p>
        </w:tc>
        <w:tc>
          <w:tcPr>
            <w:tcW w:w="3680" w:type="dxa"/>
          </w:tcPr>
          <w:p w:rsidR="0000675C" w:rsidRPr="0036697A" w:rsidRDefault="0000675C" w:rsidP="00015761">
            <w:pPr>
              <w:suppressAutoHyphens/>
              <w:rPr>
                <w:rFonts w:eastAsia="Times New Roman"/>
                <w:szCs w:val="24"/>
                <w:lang w:eastAsia="ar-SA"/>
              </w:rPr>
            </w:pPr>
          </w:p>
        </w:tc>
        <w:tc>
          <w:tcPr>
            <w:tcW w:w="2268" w:type="dxa"/>
          </w:tcPr>
          <w:p w:rsidR="0000675C" w:rsidRPr="0036697A" w:rsidRDefault="0000675C" w:rsidP="00015761">
            <w:pPr>
              <w:suppressAutoHyphens/>
              <w:rPr>
                <w:rFonts w:eastAsia="Times New Roman"/>
                <w:szCs w:val="24"/>
                <w:lang w:eastAsia="ar-SA"/>
              </w:rPr>
            </w:pPr>
          </w:p>
        </w:tc>
      </w:tr>
      <w:tr w:rsidR="00C22B05" w:rsidRPr="0036697A" w:rsidTr="0000675C">
        <w:trPr>
          <w:trHeight w:val="67"/>
          <w:jc w:val="center"/>
        </w:trPr>
        <w:tc>
          <w:tcPr>
            <w:tcW w:w="4190" w:type="dxa"/>
          </w:tcPr>
          <w:p w:rsidR="00C22B05" w:rsidRPr="0036697A" w:rsidRDefault="00C22B05" w:rsidP="00015761">
            <w:pPr>
              <w:suppressAutoHyphens/>
              <w:rPr>
                <w:rFonts w:eastAsia="Times New Roman"/>
                <w:szCs w:val="24"/>
                <w:lang w:eastAsia="ar-SA"/>
              </w:rPr>
            </w:pPr>
            <w:bookmarkStart w:id="0" w:name="_GoBack"/>
          </w:p>
        </w:tc>
        <w:tc>
          <w:tcPr>
            <w:tcW w:w="1477" w:type="dxa"/>
          </w:tcPr>
          <w:p w:rsidR="00C22B05" w:rsidRPr="0036697A" w:rsidRDefault="00C22B05" w:rsidP="00015761">
            <w:pPr>
              <w:suppressAutoHyphens/>
              <w:jc w:val="center"/>
              <w:rPr>
                <w:rFonts w:eastAsia="Times New Roman"/>
                <w:szCs w:val="24"/>
                <w:lang w:eastAsia="ar-SA"/>
              </w:rPr>
            </w:pPr>
          </w:p>
        </w:tc>
        <w:tc>
          <w:tcPr>
            <w:tcW w:w="3680" w:type="dxa"/>
          </w:tcPr>
          <w:p w:rsidR="00C22B05" w:rsidRPr="0036697A" w:rsidRDefault="00C22B05" w:rsidP="00015761">
            <w:pPr>
              <w:suppressAutoHyphens/>
              <w:rPr>
                <w:rFonts w:eastAsia="Times New Roman"/>
                <w:szCs w:val="24"/>
                <w:lang w:eastAsia="ar-SA"/>
              </w:rPr>
            </w:pPr>
          </w:p>
        </w:tc>
        <w:tc>
          <w:tcPr>
            <w:tcW w:w="2268" w:type="dxa"/>
          </w:tcPr>
          <w:p w:rsidR="00C22B05" w:rsidRPr="0036697A" w:rsidRDefault="00C22B05" w:rsidP="00015761">
            <w:pPr>
              <w:suppressAutoHyphens/>
              <w:rPr>
                <w:rFonts w:eastAsia="Times New Roman"/>
                <w:szCs w:val="24"/>
                <w:lang w:eastAsia="ar-SA"/>
              </w:rPr>
            </w:pPr>
          </w:p>
        </w:tc>
      </w:tr>
      <w:tr w:rsidR="00C22B05" w:rsidRPr="0036697A" w:rsidTr="0000675C">
        <w:trPr>
          <w:trHeight w:val="67"/>
          <w:jc w:val="center"/>
        </w:trPr>
        <w:tc>
          <w:tcPr>
            <w:tcW w:w="4190" w:type="dxa"/>
          </w:tcPr>
          <w:p w:rsidR="00C22B05" w:rsidRPr="0036697A" w:rsidRDefault="00C22B05" w:rsidP="00015761">
            <w:pPr>
              <w:suppressAutoHyphens/>
              <w:rPr>
                <w:rFonts w:eastAsia="Times New Roman"/>
                <w:szCs w:val="24"/>
                <w:lang w:eastAsia="ar-SA"/>
              </w:rPr>
            </w:pPr>
          </w:p>
        </w:tc>
        <w:tc>
          <w:tcPr>
            <w:tcW w:w="1477" w:type="dxa"/>
          </w:tcPr>
          <w:p w:rsidR="00C22B05" w:rsidRPr="0036697A" w:rsidRDefault="00C22B05" w:rsidP="00015761">
            <w:pPr>
              <w:suppressAutoHyphens/>
              <w:jc w:val="center"/>
              <w:rPr>
                <w:rFonts w:eastAsia="Times New Roman"/>
                <w:szCs w:val="24"/>
                <w:lang w:eastAsia="ar-SA"/>
              </w:rPr>
            </w:pPr>
          </w:p>
        </w:tc>
        <w:tc>
          <w:tcPr>
            <w:tcW w:w="3680" w:type="dxa"/>
          </w:tcPr>
          <w:p w:rsidR="00C22B05" w:rsidRPr="0036697A" w:rsidRDefault="00C22B05" w:rsidP="00015761">
            <w:pPr>
              <w:suppressAutoHyphens/>
              <w:rPr>
                <w:rFonts w:eastAsia="Times New Roman"/>
                <w:szCs w:val="24"/>
                <w:lang w:eastAsia="ar-SA"/>
              </w:rPr>
            </w:pPr>
          </w:p>
        </w:tc>
        <w:tc>
          <w:tcPr>
            <w:tcW w:w="2268" w:type="dxa"/>
          </w:tcPr>
          <w:p w:rsidR="00C22B05" w:rsidRPr="0036697A" w:rsidRDefault="00C22B05" w:rsidP="00015761">
            <w:pPr>
              <w:suppressAutoHyphens/>
              <w:rPr>
                <w:rFonts w:eastAsia="Times New Roman"/>
                <w:szCs w:val="24"/>
                <w:lang w:eastAsia="ar-SA"/>
              </w:rPr>
            </w:pPr>
          </w:p>
        </w:tc>
      </w:tr>
      <w:bookmarkEnd w:id="0"/>
    </w:tbl>
    <w:p w:rsidR="005A314E" w:rsidRPr="005A314E" w:rsidRDefault="005A314E" w:rsidP="005A314E">
      <w:pPr>
        <w:rPr>
          <w:rFonts w:eastAsia="Times New Roman"/>
          <w:i/>
          <w:lang w:eastAsia="ar-SA"/>
        </w:rPr>
      </w:pPr>
    </w:p>
    <w:p w:rsidR="005A314E" w:rsidRDefault="005A314E" w:rsidP="004E2D87">
      <w:pPr>
        <w:suppressAutoHyphens/>
        <w:autoSpaceDE w:val="0"/>
        <w:autoSpaceDN w:val="0"/>
        <w:adjustRightInd w:val="0"/>
        <w:ind w:firstLine="709"/>
        <w:jc w:val="both"/>
        <w:rPr>
          <w:rFonts w:eastAsia="Times New Roman"/>
          <w:i/>
          <w:lang w:eastAsia="ar-SA"/>
        </w:rPr>
      </w:pPr>
    </w:p>
    <w:p w:rsidR="004E2D87" w:rsidRDefault="004E2D87" w:rsidP="004E2D87">
      <w:pPr>
        <w:suppressAutoHyphens/>
        <w:autoSpaceDE w:val="0"/>
        <w:autoSpaceDN w:val="0"/>
        <w:adjustRightInd w:val="0"/>
        <w:ind w:firstLine="709"/>
        <w:jc w:val="both"/>
        <w:rPr>
          <w:rFonts w:eastAsia="Times New Roman"/>
          <w:i/>
          <w:lang w:eastAsia="ar-SA"/>
        </w:rPr>
      </w:pPr>
    </w:p>
    <w:p w:rsidR="004E2D87" w:rsidRDefault="004E2D87" w:rsidP="004E2D87">
      <w:pPr>
        <w:suppressAutoHyphens/>
        <w:autoSpaceDE w:val="0"/>
        <w:autoSpaceDN w:val="0"/>
        <w:adjustRightInd w:val="0"/>
        <w:ind w:firstLine="709"/>
        <w:jc w:val="both"/>
        <w:rPr>
          <w:rFonts w:eastAsia="Times New Roman"/>
          <w:i/>
          <w:lang w:eastAsia="ar-SA"/>
        </w:rPr>
      </w:pPr>
    </w:p>
    <w:sectPr w:rsidR="004E2D87" w:rsidSect="000A6320">
      <w:footerReference w:type="default" r:id="rId24"/>
      <w:pgSz w:w="16838" w:h="11906" w:orient="landscape"/>
      <w:pgMar w:top="851" w:right="962"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26" w:rsidRDefault="00D17A26" w:rsidP="00152E75">
      <w:r>
        <w:separator/>
      </w:r>
    </w:p>
  </w:endnote>
  <w:endnote w:type="continuationSeparator" w:id="0">
    <w:p w:rsidR="00D17A26" w:rsidRDefault="00D17A26" w:rsidP="0015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96336"/>
      <w:docPartObj>
        <w:docPartGallery w:val="Page Numbers (Bottom of Page)"/>
        <w:docPartUnique/>
      </w:docPartObj>
    </w:sdtPr>
    <w:sdtEndPr/>
    <w:sdtContent>
      <w:p w:rsidR="00500132" w:rsidRDefault="00500132">
        <w:pPr>
          <w:pStyle w:val="a6"/>
          <w:jc w:val="center"/>
        </w:pPr>
        <w:r>
          <w:fldChar w:fldCharType="begin"/>
        </w:r>
        <w:r>
          <w:instrText>PAGE   \* MERGEFORMAT</w:instrText>
        </w:r>
        <w:r>
          <w:fldChar w:fldCharType="separate"/>
        </w:r>
        <w:r w:rsidR="00C22B05">
          <w:rPr>
            <w:noProof/>
          </w:rPr>
          <w:t>5</w:t>
        </w:r>
        <w:r>
          <w:fldChar w:fldCharType="end"/>
        </w:r>
      </w:p>
    </w:sdtContent>
  </w:sdt>
  <w:p w:rsidR="00152E75" w:rsidRDefault="00152E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26" w:rsidRDefault="00D17A26" w:rsidP="00152E75">
      <w:r>
        <w:separator/>
      </w:r>
    </w:p>
  </w:footnote>
  <w:footnote w:type="continuationSeparator" w:id="0">
    <w:p w:rsidR="00D17A26" w:rsidRDefault="00D17A26" w:rsidP="00152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695"/>
    <w:multiLevelType w:val="hybridMultilevel"/>
    <w:tmpl w:val="38986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A0B48"/>
    <w:multiLevelType w:val="hybridMultilevel"/>
    <w:tmpl w:val="1958B24C"/>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B514B5"/>
    <w:multiLevelType w:val="hybridMultilevel"/>
    <w:tmpl w:val="55620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D1336"/>
    <w:multiLevelType w:val="hybridMultilevel"/>
    <w:tmpl w:val="3FB6BD2A"/>
    <w:lvl w:ilvl="0" w:tplc="4724C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21"/>
    <w:rsid w:val="0000675C"/>
    <w:rsid w:val="0001589E"/>
    <w:rsid w:val="000175B3"/>
    <w:rsid w:val="0002793C"/>
    <w:rsid w:val="00030398"/>
    <w:rsid w:val="000376BB"/>
    <w:rsid w:val="00072855"/>
    <w:rsid w:val="00081884"/>
    <w:rsid w:val="000825B0"/>
    <w:rsid w:val="00082995"/>
    <w:rsid w:val="00093B31"/>
    <w:rsid w:val="000A6320"/>
    <w:rsid w:val="000F6FC1"/>
    <w:rsid w:val="001026F9"/>
    <w:rsid w:val="001220DD"/>
    <w:rsid w:val="00122AC4"/>
    <w:rsid w:val="0014079F"/>
    <w:rsid w:val="001436D2"/>
    <w:rsid w:val="00152E75"/>
    <w:rsid w:val="001B2D4E"/>
    <w:rsid w:val="001C403A"/>
    <w:rsid w:val="001D7183"/>
    <w:rsid w:val="001E5A33"/>
    <w:rsid w:val="002163DA"/>
    <w:rsid w:val="00220CE0"/>
    <w:rsid w:val="002338AF"/>
    <w:rsid w:val="00240C57"/>
    <w:rsid w:val="00263F4E"/>
    <w:rsid w:val="00274D7E"/>
    <w:rsid w:val="00295838"/>
    <w:rsid w:val="002A0F71"/>
    <w:rsid w:val="002B0645"/>
    <w:rsid w:val="002C0754"/>
    <w:rsid w:val="002F0950"/>
    <w:rsid w:val="002F13FA"/>
    <w:rsid w:val="002F3725"/>
    <w:rsid w:val="00301C2C"/>
    <w:rsid w:val="00311876"/>
    <w:rsid w:val="0033311A"/>
    <w:rsid w:val="00341121"/>
    <w:rsid w:val="00354CA8"/>
    <w:rsid w:val="00357307"/>
    <w:rsid w:val="00363C51"/>
    <w:rsid w:val="00371303"/>
    <w:rsid w:val="0038449A"/>
    <w:rsid w:val="003B1251"/>
    <w:rsid w:val="003C32F7"/>
    <w:rsid w:val="003F62CA"/>
    <w:rsid w:val="004029B5"/>
    <w:rsid w:val="00440B20"/>
    <w:rsid w:val="00445CE4"/>
    <w:rsid w:val="00493B2A"/>
    <w:rsid w:val="004A0EE1"/>
    <w:rsid w:val="004A6129"/>
    <w:rsid w:val="004B061F"/>
    <w:rsid w:val="004C5E77"/>
    <w:rsid w:val="004E2D87"/>
    <w:rsid w:val="00500132"/>
    <w:rsid w:val="00501C40"/>
    <w:rsid w:val="00537FE1"/>
    <w:rsid w:val="005628C0"/>
    <w:rsid w:val="005A2665"/>
    <w:rsid w:val="005A314E"/>
    <w:rsid w:val="005A5141"/>
    <w:rsid w:val="005B5DB0"/>
    <w:rsid w:val="005D75E2"/>
    <w:rsid w:val="005E7207"/>
    <w:rsid w:val="005F30FF"/>
    <w:rsid w:val="006314FB"/>
    <w:rsid w:val="00667D4E"/>
    <w:rsid w:val="00675A4E"/>
    <w:rsid w:val="006C1391"/>
    <w:rsid w:val="006D2656"/>
    <w:rsid w:val="006D2BE9"/>
    <w:rsid w:val="006F3409"/>
    <w:rsid w:val="007044BC"/>
    <w:rsid w:val="00726A91"/>
    <w:rsid w:val="007372F0"/>
    <w:rsid w:val="00737B42"/>
    <w:rsid w:val="00770A5A"/>
    <w:rsid w:val="00793BEB"/>
    <w:rsid w:val="007A20F7"/>
    <w:rsid w:val="007B0512"/>
    <w:rsid w:val="007B7DB0"/>
    <w:rsid w:val="007C2952"/>
    <w:rsid w:val="007D2FD0"/>
    <w:rsid w:val="007E17EB"/>
    <w:rsid w:val="007E6AAB"/>
    <w:rsid w:val="007F1CB3"/>
    <w:rsid w:val="007F28F7"/>
    <w:rsid w:val="007F6854"/>
    <w:rsid w:val="0080472E"/>
    <w:rsid w:val="00804EC4"/>
    <w:rsid w:val="00816A7F"/>
    <w:rsid w:val="0083372F"/>
    <w:rsid w:val="00872768"/>
    <w:rsid w:val="00881985"/>
    <w:rsid w:val="008828EE"/>
    <w:rsid w:val="00884536"/>
    <w:rsid w:val="008927AF"/>
    <w:rsid w:val="008B0138"/>
    <w:rsid w:val="008B0333"/>
    <w:rsid w:val="008C1C3C"/>
    <w:rsid w:val="008C6241"/>
    <w:rsid w:val="00900631"/>
    <w:rsid w:val="00916AE2"/>
    <w:rsid w:val="00933E67"/>
    <w:rsid w:val="00955649"/>
    <w:rsid w:val="00955739"/>
    <w:rsid w:val="00955C88"/>
    <w:rsid w:val="00965942"/>
    <w:rsid w:val="00973C2C"/>
    <w:rsid w:val="009A4026"/>
    <w:rsid w:val="009F70E0"/>
    <w:rsid w:val="00A209B4"/>
    <w:rsid w:val="00A235C9"/>
    <w:rsid w:val="00A31004"/>
    <w:rsid w:val="00A34B02"/>
    <w:rsid w:val="00A43511"/>
    <w:rsid w:val="00A5281A"/>
    <w:rsid w:val="00A7483B"/>
    <w:rsid w:val="00A91DBF"/>
    <w:rsid w:val="00AE760F"/>
    <w:rsid w:val="00B25A08"/>
    <w:rsid w:val="00B51449"/>
    <w:rsid w:val="00B959CA"/>
    <w:rsid w:val="00BD3D3F"/>
    <w:rsid w:val="00BF40C0"/>
    <w:rsid w:val="00C22501"/>
    <w:rsid w:val="00C22B05"/>
    <w:rsid w:val="00C35C5A"/>
    <w:rsid w:val="00C379DC"/>
    <w:rsid w:val="00C92685"/>
    <w:rsid w:val="00C9644A"/>
    <w:rsid w:val="00C9659A"/>
    <w:rsid w:val="00CA229D"/>
    <w:rsid w:val="00CA5435"/>
    <w:rsid w:val="00CB4C21"/>
    <w:rsid w:val="00D17A26"/>
    <w:rsid w:val="00D44139"/>
    <w:rsid w:val="00D61214"/>
    <w:rsid w:val="00D67B1F"/>
    <w:rsid w:val="00D725DB"/>
    <w:rsid w:val="00D81404"/>
    <w:rsid w:val="00D821B2"/>
    <w:rsid w:val="00D82D5C"/>
    <w:rsid w:val="00D92B91"/>
    <w:rsid w:val="00DA179D"/>
    <w:rsid w:val="00DF4EBD"/>
    <w:rsid w:val="00E061E5"/>
    <w:rsid w:val="00E4769B"/>
    <w:rsid w:val="00E70B8D"/>
    <w:rsid w:val="00EB1749"/>
    <w:rsid w:val="00EC65F4"/>
    <w:rsid w:val="00EE55A5"/>
    <w:rsid w:val="00EF0D12"/>
    <w:rsid w:val="00F0399D"/>
    <w:rsid w:val="00F07F94"/>
    <w:rsid w:val="00F10226"/>
    <w:rsid w:val="00F20E88"/>
    <w:rsid w:val="00F221A9"/>
    <w:rsid w:val="00F54438"/>
    <w:rsid w:val="00F636A0"/>
    <w:rsid w:val="00F97CBE"/>
    <w:rsid w:val="00FA6966"/>
    <w:rsid w:val="00FB63EA"/>
    <w:rsid w:val="00FB74CD"/>
    <w:rsid w:val="00FC161E"/>
    <w:rsid w:val="00FD2BEE"/>
    <w:rsid w:val="00FD7DF0"/>
    <w:rsid w:val="00FE125B"/>
    <w:rsid w:val="00FF5134"/>
    <w:rsid w:val="00FF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21"/>
    <w:pPr>
      <w:ind w:firstLine="0"/>
      <w:jc w:val="left"/>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A08"/>
    <w:pPr>
      <w:suppressAutoHyphens/>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E75"/>
    <w:pPr>
      <w:tabs>
        <w:tab w:val="center" w:pos="4677"/>
        <w:tab w:val="right" w:pos="9355"/>
      </w:tabs>
    </w:pPr>
  </w:style>
  <w:style w:type="character" w:customStyle="1" w:styleId="a5">
    <w:name w:val="Верхний колонтитул Знак"/>
    <w:basedOn w:val="a0"/>
    <w:link w:val="a4"/>
    <w:uiPriority w:val="99"/>
    <w:rsid w:val="00152E75"/>
    <w:rPr>
      <w:rFonts w:eastAsia="Calibri"/>
      <w:szCs w:val="22"/>
    </w:rPr>
  </w:style>
  <w:style w:type="paragraph" w:styleId="a6">
    <w:name w:val="footer"/>
    <w:basedOn w:val="a"/>
    <w:link w:val="a7"/>
    <w:uiPriority w:val="99"/>
    <w:unhideWhenUsed/>
    <w:rsid w:val="00152E75"/>
    <w:pPr>
      <w:tabs>
        <w:tab w:val="center" w:pos="4677"/>
        <w:tab w:val="right" w:pos="9355"/>
      </w:tabs>
    </w:pPr>
  </w:style>
  <w:style w:type="character" w:customStyle="1" w:styleId="a7">
    <w:name w:val="Нижний колонтитул Знак"/>
    <w:basedOn w:val="a0"/>
    <w:link w:val="a6"/>
    <w:uiPriority w:val="99"/>
    <w:rsid w:val="00152E75"/>
    <w:rPr>
      <w:rFonts w:eastAsia="Calibri"/>
      <w:szCs w:val="22"/>
    </w:rPr>
  </w:style>
  <w:style w:type="character" w:styleId="a8">
    <w:name w:val="Hyperlink"/>
    <w:basedOn w:val="a0"/>
    <w:uiPriority w:val="99"/>
    <w:unhideWhenUsed/>
    <w:rsid w:val="00A235C9"/>
    <w:rPr>
      <w:color w:val="0563C1" w:themeColor="hyperlink"/>
      <w:u w:val="single"/>
    </w:rPr>
  </w:style>
  <w:style w:type="paragraph" w:styleId="a9">
    <w:name w:val="Balloon Text"/>
    <w:basedOn w:val="a"/>
    <w:link w:val="aa"/>
    <w:uiPriority w:val="99"/>
    <w:semiHidden/>
    <w:unhideWhenUsed/>
    <w:rsid w:val="00A5281A"/>
    <w:rPr>
      <w:rFonts w:ascii="Segoe UI" w:hAnsi="Segoe UI" w:cs="Segoe UI"/>
      <w:sz w:val="18"/>
      <w:szCs w:val="18"/>
    </w:rPr>
  </w:style>
  <w:style w:type="character" w:customStyle="1" w:styleId="aa">
    <w:name w:val="Текст выноски Знак"/>
    <w:basedOn w:val="a0"/>
    <w:link w:val="a9"/>
    <w:uiPriority w:val="99"/>
    <w:semiHidden/>
    <w:rsid w:val="00A5281A"/>
    <w:rPr>
      <w:rFonts w:ascii="Segoe UI" w:eastAsia="Calibri" w:hAnsi="Segoe UI" w:cs="Segoe UI"/>
      <w:sz w:val="18"/>
      <w:szCs w:val="18"/>
    </w:rPr>
  </w:style>
  <w:style w:type="paragraph" w:customStyle="1" w:styleId="ConsPlusNormal">
    <w:name w:val="ConsPlusNormal"/>
    <w:link w:val="ConsPlusNormal0"/>
    <w:qFormat/>
    <w:rsid w:val="00357307"/>
    <w:pPr>
      <w:widowControl w:val="0"/>
      <w:autoSpaceDE w:val="0"/>
      <w:autoSpaceDN w:val="0"/>
      <w:ind w:firstLine="0"/>
      <w:jc w:val="left"/>
    </w:pPr>
    <w:rPr>
      <w:rFonts w:ascii="Calibri" w:eastAsia="Times New Roman" w:hAnsi="Calibri" w:cs="Calibri"/>
      <w:sz w:val="22"/>
      <w:szCs w:val="20"/>
      <w:lang w:eastAsia="ru-RU"/>
    </w:rPr>
  </w:style>
  <w:style w:type="paragraph" w:customStyle="1" w:styleId="Default">
    <w:name w:val="Default"/>
    <w:rsid w:val="005F30FF"/>
    <w:pPr>
      <w:autoSpaceDE w:val="0"/>
      <w:autoSpaceDN w:val="0"/>
      <w:adjustRightInd w:val="0"/>
      <w:ind w:firstLine="0"/>
      <w:jc w:val="left"/>
    </w:pPr>
    <w:rPr>
      <w:color w:val="000000"/>
    </w:rPr>
  </w:style>
  <w:style w:type="table" w:customStyle="1" w:styleId="1">
    <w:name w:val="Сетка таблицы1"/>
    <w:basedOn w:val="a1"/>
    <w:next w:val="a3"/>
    <w:rsid w:val="00A91DBF"/>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082995"/>
    <w:pPr>
      <w:spacing w:after="120"/>
    </w:pPr>
    <w:rPr>
      <w:rFonts w:eastAsia="Times New Roman"/>
      <w:szCs w:val="20"/>
      <w:lang w:eastAsia="ru-RU"/>
    </w:rPr>
  </w:style>
  <w:style w:type="character" w:customStyle="1" w:styleId="ac">
    <w:name w:val="Основной текст Знак"/>
    <w:basedOn w:val="a0"/>
    <w:link w:val="ab"/>
    <w:rsid w:val="00082995"/>
    <w:rPr>
      <w:rFonts w:eastAsia="Times New Roman"/>
      <w:szCs w:val="20"/>
      <w:lang w:eastAsia="ru-RU"/>
    </w:rPr>
  </w:style>
  <w:style w:type="paragraph" w:styleId="ad">
    <w:name w:val="List Paragraph"/>
    <w:aliases w:val="Нумерованый список,Bullet List,FooterText,numbered,SL_Абзац списка,Paragraphe de liste1,lp1,Table-Normal,RSHB_Table-Normal,List Paragraph,Bullet 1,Use Case List Paragraph,асз.Списка,Заголовок 2 мой,Содержание. 2 уровень,Список с булитами,UL"/>
    <w:basedOn w:val="a"/>
    <w:link w:val="ae"/>
    <w:uiPriority w:val="34"/>
    <w:qFormat/>
    <w:rsid w:val="00082995"/>
    <w:pPr>
      <w:ind w:left="720"/>
      <w:contextualSpacing/>
    </w:pPr>
    <w:rPr>
      <w:rFonts w:eastAsia="Times New Roman"/>
      <w:szCs w:val="20"/>
      <w:lang w:eastAsia="ru-RU"/>
    </w:rPr>
  </w:style>
  <w:style w:type="character" w:customStyle="1" w:styleId="ConsPlusNormal0">
    <w:name w:val="ConsPlusNormal Знак"/>
    <w:link w:val="ConsPlusNormal"/>
    <w:locked/>
    <w:rsid w:val="00082995"/>
    <w:rPr>
      <w:rFonts w:ascii="Calibri" w:eastAsia="Times New Roman" w:hAnsi="Calibri" w:cs="Calibri"/>
      <w:sz w:val="22"/>
      <w:szCs w:val="20"/>
      <w:lang w:eastAsia="ru-RU"/>
    </w:rPr>
  </w:style>
  <w:style w:type="character" w:customStyle="1" w:styleId="ae">
    <w:name w:val="Абзац списка Знак"/>
    <w:aliases w:val="Нумерованый список Знак,Bullet List Знак,FooterText Знак,numbered Знак,SL_Абзац списка Знак,Paragraphe de liste1 Знак,lp1 Знак,Table-Normal Знак,RSHB_Table-Normal Знак,List Paragraph Знак,Bullet 1 Знак,Use Case List Paragraph Знак"/>
    <w:link w:val="ad"/>
    <w:uiPriority w:val="34"/>
    <w:qFormat/>
    <w:locked/>
    <w:rsid w:val="00082995"/>
    <w:rPr>
      <w:rFonts w:eastAsia="Times New Roman"/>
      <w:szCs w:val="20"/>
      <w:lang w:eastAsia="ru-RU"/>
    </w:rPr>
  </w:style>
  <w:style w:type="paragraph" w:styleId="af">
    <w:name w:val="Normal (Web)"/>
    <w:aliases w:val=" Знак"/>
    <w:basedOn w:val="a"/>
    <w:link w:val="af0"/>
    <w:qFormat/>
    <w:rsid w:val="004029B5"/>
    <w:pPr>
      <w:spacing w:before="100" w:beforeAutospacing="1" w:after="100" w:afterAutospacing="1"/>
    </w:pPr>
    <w:rPr>
      <w:rFonts w:eastAsia="Times New Roman"/>
      <w:szCs w:val="24"/>
      <w:lang w:val="x-none" w:eastAsia="x-none"/>
    </w:rPr>
  </w:style>
  <w:style w:type="character" w:customStyle="1" w:styleId="af0">
    <w:name w:val="Обычный (веб) Знак"/>
    <w:aliases w:val=" Знак Знак"/>
    <w:link w:val="af"/>
    <w:rsid w:val="004029B5"/>
    <w:rPr>
      <w:rFonts w:eastAsia="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21"/>
    <w:pPr>
      <w:ind w:firstLine="0"/>
      <w:jc w:val="left"/>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A08"/>
    <w:pPr>
      <w:suppressAutoHyphens/>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E75"/>
    <w:pPr>
      <w:tabs>
        <w:tab w:val="center" w:pos="4677"/>
        <w:tab w:val="right" w:pos="9355"/>
      </w:tabs>
    </w:pPr>
  </w:style>
  <w:style w:type="character" w:customStyle="1" w:styleId="a5">
    <w:name w:val="Верхний колонтитул Знак"/>
    <w:basedOn w:val="a0"/>
    <w:link w:val="a4"/>
    <w:uiPriority w:val="99"/>
    <w:rsid w:val="00152E75"/>
    <w:rPr>
      <w:rFonts w:eastAsia="Calibri"/>
      <w:szCs w:val="22"/>
    </w:rPr>
  </w:style>
  <w:style w:type="paragraph" w:styleId="a6">
    <w:name w:val="footer"/>
    <w:basedOn w:val="a"/>
    <w:link w:val="a7"/>
    <w:uiPriority w:val="99"/>
    <w:unhideWhenUsed/>
    <w:rsid w:val="00152E75"/>
    <w:pPr>
      <w:tabs>
        <w:tab w:val="center" w:pos="4677"/>
        <w:tab w:val="right" w:pos="9355"/>
      </w:tabs>
    </w:pPr>
  </w:style>
  <w:style w:type="character" w:customStyle="1" w:styleId="a7">
    <w:name w:val="Нижний колонтитул Знак"/>
    <w:basedOn w:val="a0"/>
    <w:link w:val="a6"/>
    <w:uiPriority w:val="99"/>
    <w:rsid w:val="00152E75"/>
    <w:rPr>
      <w:rFonts w:eastAsia="Calibri"/>
      <w:szCs w:val="22"/>
    </w:rPr>
  </w:style>
  <w:style w:type="character" w:styleId="a8">
    <w:name w:val="Hyperlink"/>
    <w:basedOn w:val="a0"/>
    <w:uiPriority w:val="99"/>
    <w:unhideWhenUsed/>
    <w:rsid w:val="00A235C9"/>
    <w:rPr>
      <w:color w:val="0563C1" w:themeColor="hyperlink"/>
      <w:u w:val="single"/>
    </w:rPr>
  </w:style>
  <w:style w:type="paragraph" w:styleId="a9">
    <w:name w:val="Balloon Text"/>
    <w:basedOn w:val="a"/>
    <w:link w:val="aa"/>
    <w:uiPriority w:val="99"/>
    <w:semiHidden/>
    <w:unhideWhenUsed/>
    <w:rsid w:val="00A5281A"/>
    <w:rPr>
      <w:rFonts w:ascii="Segoe UI" w:hAnsi="Segoe UI" w:cs="Segoe UI"/>
      <w:sz w:val="18"/>
      <w:szCs w:val="18"/>
    </w:rPr>
  </w:style>
  <w:style w:type="character" w:customStyle="1" w:styleId="aa">
    <w:name w:val="Текст выноски Знак"/>
    <w:basedOn w:val="a0"/>
    <w:link w:val="a9"/>
    <w:uiPriority w:val="99"/>
    <w:semiHidden/>
    <w:rsid w:val="00A5281A"/>
    <w:rPr>
      <w:rFonts w:ascii="Segoe UI" w:eastAsia="Calibri" w:hAnsi="Segoe UI" w:cs="Segoe UI"/>
      <w:sz w:val="18"/>
      <w:szCs w:val="18"/>
    </w:rPr>
  </w:style>
  <w:style w:type="paragraph" w:customStyle="1" w:styleId="ConsPlusNormal">
    <w:name w:val="ConsPlusNormal"/>
    <w:link w:val="ConsPlusNormal0"/>
    <w:qFormat/>
    <w:rsid w:val="00357307"/>
    <w:pPr>
      <w:widowControl w:val="0"/>
      <w:autoSpaceDE w:val="0"/>
      <w:autoSpaceDN w:val="0"/>
      <w:ind w:firstLine="0"/>
      <w:jc w:val="left"/>
    </w:pPr>
    <w:rPr>
      <w:rFonts w:ascii="Calibri" w:eastAsia="Times New Roman" w:hAnsi="Calibri" w:cs="Calibri"/>
      <w:sz w:val="22"/>
      <w:szCs w:val="20"/>
      <w:lang w:eastAsia="ru-RU"/>
    </w:rPr>
  </w:style>
  <w:style w:type="paragraph" w:customStyle="1" w:styleId="Default">
    <w:name w:val="Default"/>
    <w:rsid w:val="005F30FF"/>
    <w:pPr>
      <w:autoSpaceDE w:val="0"/>
      <w:autoSpaceDN w:val="0"/>
      <w:adjustRightInd w:val="0"/>
      <w:ind w:firstLine="0"/>
      <w:jc w:val="left"/>
    </w:pPr>
    <w:rPr>
      <w:color w:val="000000"/>
    </w:rPr>
  </w:style>
  <w:style w:type="table" w:customStyle="1" w:styleId="1">
    <w:name w:val="Сетка таблицы1"/>
    <w:basedOn w:val="a1"/>
    <w:next w:val="a3"/>
    <w:rsid w:val="00A91DBF"/>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082995"/>
    <w:pPr>
      <w:spacing w:after="120"/>
    </w:pPr>
    <w:rPr>
      <w:rFonts w:eastAsia="Times New Roman"/>
      <w:szCs w:val="20"/>
      <w:lang w:eastAsia="ru-RU"/>
    </w:rPr>
  </w:style>
  <w:style w:type="character" w:customStyle="1" w:styleId="ac">
    <w:name w:val="Основной текст Знак"/>
    <w:basedOn w:val="a0"/>
    <w:link w:val="ab"/>
    <w:rsid w:val="00082995"/>
    <w:rPr>
      <w:rFonts w:eastAsia="Times New Roman"/>
      <w:szCs w:val="20"/>
      <w:lang w:eastAsia="ru-RU"/>
    </w:rPr>
  </w:style>
  <w:style w:type="paragraph" w:styleId="ad">
    <w:name w:val="List Paragraph"/>
    <w:aliases w:val="Нумерованый список,Bullet List,FooterText,numbered,SL_Абзац списка,Paragraphe de liste1,lp1,Table-Normal,RSHB_Table-Normal,List Paragraph,Bullet 1,Use Case List Paragraph,асз.Списка,Заголовок 2 мой,Содержание. 2 уровень,Список с булитами,UL"/>
    <w:basedOn w:val="a"/>
    <w:link w:val="ae"/>
    <w:uiPriority w:val="34"/>
    <w:qFormat/>
    <w:rsid w:val="00082995"/>
    <w:pPr>
      <w:ind w:left="720"/>
      <w:contextualSpacing/>
    </w:pPr>
    <w:rPr>
      <w:rFonts w:eastAsia="Times New Roman"/>
      <w:szCs w:val="20"/>
      <w:lang w:eastAsia="ru-RU"/>
    </w:rPr>
  </w:style>
  <w:style w:type="character" w:customStyle="1" w:styleId="ConsPlusNormal0">
    <w:name w:val="ConsPlusNormal Знак"/>
    <w:link w:val="ConsPlusNormal"/>
    <w:locked/>
    <w:rsid w:val="00082995"/>
    <w:rPr>
      <w:rFonts w:ascii="Calibri" w:eastAsia="Times New Roman" w:hAnsi="Calibri" w:cs="Calibri"/>
      <w:sz w:val="22"/>
      <w:szCs w:val="20"/>
      <w:lang w:eastAsia="ru-RU"/>
    </w:rPr>
  </w:style>
  <w:style w:type="character" w:customStyle="1" w:styleId="ae">
    <w:name w:val="Абзац списка Знак"/>
    <w:aliases w:val="Нумерованый список Знак,Bullet List Знак,FooterText Знак,numbered Знак,SL_Абзац списка Знак,Paragraphe de liste1 Знак,lp1 Знак,Table-Normal Знак,RSHB_Table-Normal Знак,List Paragraph Знак,Bullet 1 Знак,Use Case List Paragraph Знак"/>
    <w:link w:val="ad"/>
    <w:uiPriority w:val="34"/>
    <w:qFormat/>
    <w:locked/>
    <w:rsid w:val="00082995"/>
    <w:rPr>
      <w:rFonts w:eastAsia="Times New Roman"/>
      <w:szCs w:val="20"/>
      <w:lang w:eastAsia="ru-RU"/>
    </w:rPr>
  </w:style>
  <w:style w:type="paragraph" w:styleId="af">
    <w:name w:val="Normal (Web)"/>
    <w:aliases w:val=" Знак"/>
    <w:basedOn w:val="a"/>
    <w:link w:val="af0"/>
    <w:qFormat/>
    <w:rsid w:val="004029B5"/>
    <w:pPr>
      <w:spacing w:before="100" w:beforeAutospacing="1" w:after="100" w:afterAutospacing="1"/>
    </w:pPr>
    <w:rPr>
      <w:rFonts w:eastAsia="Times New Roman"/>
      <w:szCs w:val="24"/>
      <w:lang w:val="x-none" w:eastAsia="x-none"/>
    </w:rPr>
  </w:style>
  <w:style w:type="character" w:customStyle="1" w:styleId="af0">
    <w:name w:val="Обычный (веб) Знак"/>
    <w:aliases w:val=" Знак Знак"/>
    <w:link w:val="af"/>
    <w:rsid w:val="004029B5"/>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s://login.consultant.ru/link/?req=doc&amp;demo=2&amp;base=LAW&amp;n=388926&amp;date=11.01.2022"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388926&amp;date=11.01.202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1.bin"/><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0DF3-4F7C-4DE7-B93C-71561C0A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 Михаил Александрович</dc:creator>
  <cp:lastModifiedBy>Мустафина Айгуль</cp:lastModifiedBy>
  <cp:revision>43</cp:revision>
  <cp:lastPrinted>2025-01-24T07:01:00Z</cp:lastPrinted>
  <dcterms:created xsi:type="dcterms:W3CDTF">2022-10-20T12:15:00Z</dcterms:created>
  <dcterms:modified xsi:type="dcterms:W3CDTF">2025-01-24T08:52:00Z</dcterms:modified>
</cp:coreProperties>
</file>