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87" w:type="dxa"/>
        <w:tblInd w:w="-601" w:type="dxa"/>
        <w:tblLook w:val="04A0" w:firstRow="1" w:lastRow="0" w:firstColumn="1" w:lastColumn="0" w:noHBand="0" w:noVBand="1"/>
      </w:tblPr>
      <w:tblGrid>
        <w:gridCol w:w="142"/>
        <w:gridCol w:w="556"/>
        <w:gridCol w:w="295"/>
        <w:gridCol w:w="2962"/>
        <w:gridCol w:w="156"/>
        <w:gridCol w:w="931"/>
        <w:gridCol w:w="487"/>
        <w:gridCol w:w="2459"/>
        <w:gridCol w:w="487"/>
        <w:gridCol w:w="1732"/>
        <w:gridCol w:w="93"/>
        <w:gridCol w:w="487"/>
      </w:tblGrid>
      <w:tr w:rsidR="00C318BF" w:rsidRPr="00DA6A4E" w14:paraId="33AFAE99" w14:textId="77777777" w:rsidTr="00426AA9">
        <w:trPr>
          <w:gridBefore w:val="1"/>
          <w:gridAfter w:val="2"/>
          <w:wBefore w:w="142" w:type="dxa"/>
          <w:wAfter w:w="580" w:type="dxa"/>
        </w:trPr>
        <w:tc>
          <w:tcPr>
            <w:tcW w:w="10065" w:type="dxa"/>
            <w:gridSpan w:val="9"/>
          </w:tcPr>
          <w:p w14:paraId="6A81C6D1" w14:textId="77777777" w:rsidR="00C318BF" w:rsidRPr="00DA6A4E" w:rsidRDefault="00C318BF" w:rsidP="004C75CE">
            <w:pPr>
              <w:contextualSpacing/>
              <w:jc w:val="center"/>
              <w:rPr>
                <w:rFonts w:ascii="Times New Roman" w:hAnsi="Times New Roman" w:cs="Times New Roman"/>
                <w:b/>
                <w:sz w:val="24"/>
                <w:szCs w:val="24"/>
              </w:rPr>
            </w:pPr>
            <w:r w:rsidRPr="00DA6A4E">
              <w:rPr>
                <w:rFonts w:ascii="Times New Roman" w:hAnsi="Times New Roman" w:cs="Times New Roman"/>
                <w:b/>
                <w:sz w:val="24"/>
                <w:szCs w:val="24"/>
              </w:rPr>
              <w:t xml:space="preserve">Извещение о проведении запроса котировок </w:t>
            </w:r>
            <w:r w:rsidR="00DA7AD7" w:rsidRPr="00DA6A4E">
              <w:rPr>
                <w:rFonts w:ascii="Times New Roman" w:hAnsi="Times New Roman" w:cs="Times New Roman"/>
                <w:b/>
                <w:sz w:val="24"/>
                <w:szCs w:val="24"/>
              </w:rPr>
              <w:t xml:space="preserve">  </w:t>
            </w:r>
          </w:p>
          <w:p w14:paraId="792DE4C3" w14:textId="77777777" w:rsidR="00C318BF" w:rsidRDefault="000A1D69" w:rsidP="00453EB9">
            <w:pPr>
              <w:contextualSpacing/>
              <w:jc w:val="center"/>
              <w:rPr>
                <w:rFonts w:ascii="Times New Roman" w:hAnsi="Times New Roman" w:cs="Times New Roman"/>
                <w:b/>
                <w:sz w:val="24"/>
                <w:szCs w:val="24"/>
              </w:rPr>
            </w:pPr>
            <w:r w:rsidRPr="00DA6A4E">
              <w:rPr>
                <w:rFonts w:ascii="Times New Roman" w:hAnsi="Times New Roman" w:cs="Times New Roman"/>
                <w:b/>
                <w:sz w:val="24"/>
                <w:szCs w:val="24"/>
              </w:rPr>
              <w:t xml:space="preserve">от </w:t>
            </w:r>
            <w:r w:rsidR="00994B95">
              <w:rPr>
                <w:rFonts w:ascii="Times New Roman" w:hAnsi="Times New Roman" w:cs="Times New Roman"/>
                <w:b/>
                <w:sz w:val="24"/>
                <w:szCs w:val="24"/>
              </w:rPr>
              <w:t>2</w:t>
            </w:r>
            <w:r w:rsidR="00453EB9">
              <w:rPr>
                <w:rFonts w:ascii="Times New Roman" w:hAnsi="Times New Roman" w:cs="Times New Roman"/>
                <w:b/>
                <w:sz w:val="24"/>
                <w:szCs w:val="24"/>
              </w:rPr>
              <w:t>9</w:t>
            </w:r>
            <w:r w:rsidRPr="00DA6A4E">
              <w:rPr>
                <w:rFonts w:ascii="Times New Roman" w:hAnsi="Times New Roman" w:cs="Times New Roman"/>
                <w:b/>
                <w:sz w:val="24"/>
                <w:szCs w:val="24"/>
              </w:rPr>
              <w:t>.</w:t>
            </w:r>
            <w:r w:rsidR="00453EB9">
              <w:rPr>
                <w:rFonts w:ascii="Times New Roman" w:hAnsi="Times New Roman" w:cs="Times New Roman"/>
                <w:b/>
                <w:sz w:val="24"/>
                <w:szCs w:val="24"/>
              </w:rPr>
              <w:t>11</w:t>
            </w:r>
            <w:r w:rsidRPr="00DA6A4E">
              <w:rPr>
                <w:rFonts w:ascii="Times New Roman" w:hAnsi="Times New Roman" w:cs="Times New Roman"/>
                <w:b/>
                <w:sz w:val="24"/>
                <w:szCs w:val="24"/>
              </w:rPr>
              <w:t>.202</w:t>
            </w:r>
            <w:r w:rsidR="003C08B1">
              <w:rPr>
                <w:rFonts w:ascii="Times New Roman" w:hAnsi="Times New Roman" w:cs="Times New Roman"/>
                <w:b/>
                <w:sz w:val="24"/>
                <w:szCs w:val="24"/>
              </w:rPr>
              <w:t>4</w:t>
            </w:r>
            <w:r w:rsidRPr="00DA6A4E">
              <w:rPr>
                <w:rFonts w:ascii="Times New Roman" w:hAnsi="Times New Roman" w:cs="Times New Roman"/>
                <w:b/>
                <w:sz w:val="24"/>
                <w:szCs w:val="24"/>
              </w:rPr>
              <w:t xml:space="preserve"> г.</w:t>
            </w:r>
          </w:p>
          <w:p w14:paraId="6715E108" w14:textId="77777777" w:rsidR="007C68E9" w:rsidRDefault="007C68E9" w:rsidP="007C68E9">
            <w:pPr>
              <w:contextualSpacing/>
              <w:jc w:val="center"/>
              <w:rPr>
                <w:rFonts w:ascii="Times New Roman" w:hAnsi="Times New Roman" w:cs="Times New Roman"/>
                <w:b/>
                <w:sz w:val="24"/>
                <w:szCs w:val="24"/>
              </w:rPr>
            </w:pPr>
            <w:r w:rsidRPr="007C68E9">
              <w:rPr>
                <w:rFonts w:ascii="Times New Roman" w:hAnsi="Times New Roman" w:cs="Times New Roman"/>
                <w:b/>
                <w:sz w:val="24"/>
                <w:szCs w:val="24"/>
                <w:highlight w:val="lightGray"/>
              </w:rPr>
              <w:t>С изменениями от 5.12.2024 г.</w:t>
            </w:r>
          </w:p>
          <w:p w14:paraId="2C5DAD9B" w14:textId="3013B594" w:rsidR="00E26D05" w:rsidRPr="00B534F9" w:rsidRDefault="00E26D05" w:rsidP="00E26D05">
            <w:pPr>
              <w:rPr>
                <w:sz w:val="24"/>
                <w:szCs w:val="24"/>
              </w:rPr>
            </w:pPr>
            <w:r w:rsidRPr="00B534F9">
              <w:rPr>
                <w:sz w:val="24"/>
                <w:szCs w:val="24"/>
              </w:rPr>
              <w:t>Заказчик по собственной инициативе вносит изменения  в извещение № 32414265561 от 29.11.2024 г.</w:t>
            </w:r>
            <w:r>
              <w:rPr>
                <w:sz w:val="24"/>
                <w:szCs w:val="24"/>
              </w:rPr>
              <w:t xml:space="preserve"> </w:t>
            </w:r>
            <w:bookmarkStart w:id="0" w:name="_GoBack"/>
            <w:bookmarkEnd w:id="0"/>
            <w:r w:rsidRPr="00B534F9">
              <w:rPr>
                <w:sz w:val="24"/>
                <w:szCs w:val="24"/>
              </w:rPr>
              <w:t xml:space="preserve">Изменения  внесены в пункты 4.3.3.и 12.1. Проекта договора (Приложение №2). В результате внесения указанных изменений срок подачи заявок на участие в запросе котировок продлен. </w:t>
            </w:r>
          </w:p>
          <w:p w14:paraId="0FB52741" w14:textId="5F095E3F" w:rsidR="00E26D05" w:rsidRPr="00DA6A4E" w:rsidRDefault="00E26D05" w:rsidP="007C68E9">
            <w:pPr>
              <w:contextualSpacing/>
              <w:jc w:val="center"/>
              <w:rPr>
                <w:rFonts w:ascii="Times New Roman" w:hAnsi="Times New Roman" w:cs="Times New Roman"/>
                <w:b/>
                <w:sz w:val="10"/>
                <w:szCs w:val="10"/>
              </w:rPr>
            </w:pPr>
          </w:p>
        </w:tc>
      </w:tr>
      <w:tr w:rsidR="00C318BF" w:rsidRPr="00DA6A4E" w14:paraId="160FCA9F" w14:textId="77777777" w:rsidTr="00E26D05">
        <w:trPr>
          <w:gridBefore w:val="1"/>
          <w:gridAfter w:val="2"/>
          <w:wBefore w:w="142" w:type="dxa"/>
          <w:wAfter w:w="580" w:type="dxa"/>
        </w:trPr>
        <w:tc>
          <w:tcPr>
            <w:tcW w:w="556" w:type="dxa"/>
          </w:tcPr>
          <w:p w14:paraId="75C9F01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413" w:type="dxa"/>
            <w:gridSpan w:val="3"/>
          </w:tcPr>
          <w:p w14:paraId="5F0C40ED"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096" w:type="dxa"/>
            <w:gridSpan w:val="5"/>
          </w:tcPr>
          <w:p w14:paraId="7423A221" w14:textId="77777777" w:rsidR="00C318BF" w:rsidRPr="00DA6A4E" w:rsidRDefault="00C318BF" w:rsidP="00C54530">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E26D05">
        <w:trPr>
          <w:gridBefore w:val="1"/>
          <w:gridAfter w:val="2"/>
          <w:wBefore w:w="142" w:type="dxa"/>
          <w:wAfter w:w="580"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413" w:type="dxa"/>
            <w:gridSpan w:val="3"/>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096" w:type="dxa"/>
            <w:gridSpan w:val="5"/>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E26D05">
        <w:trPr>
          <w:gridBefore w:val="1"/>
          <w:gridAfter w:val="2"/>
          <w:wBefore w:w="142" w:type="dxa"/>
          <w:wAfter w:w="580"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413" w:type="dxa"/>
            <w:gridSpan w:val="3"/>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096" w:type="dxa"/>
            <w:gridSpan w:val="5"/>
          </w:tcPr>
          <w:p w14:paraId="55E10C16" w14:textId="6ECC31B1" w:rsidR="00C318BF" w:rsidRPr="00DA6A4E" w:rsidRDefault="00E50304" w:rsidP="00083A02">
            <w:pPr>
              <w:contextualSpacing/>
              <w:rPr>
                <w:rFonts w:ascii="Times New Roman" w:hAnsi="Times New Roman" w:cs="Times New Roman"/>
                <w:sz w:val="24"/>
                <w:szCs w:val="24"/>
              </w:rPr>
            </w:pPr>
            <w:r w:rsidRPr="00E50304">
              <w:rPr>
                <w:rFonts w:ascii="Times New Roman" w:hAnsi="Times New Roman" w:cs="Times New Roman"/>
                <w:sz w:val="24"/>
                <w:szCs w:val="24"/>
              </w:rPr>
              <w:t>Настоящий запрос котировок  проводится с использованием функционала электронной площадки ЭТП ТОРГИ 223 http://torgi223.ru/</w:t>
            </w:r>
          </w:p>
        </w:tc>
      </w:tr>
      <w:tr w:rsidR="00C318BF" w:rsidRPr="00DA6A4E" w14:paraId="2BE30950" w14:textId="77777777" w:rsidTr="00E26D05">
        <w:trPr>
          <w:gridBefore w:val="1"/>
          <w:gridAfter w:val="2"/>
          <w:wBefore w:w="142" w:type="dxa"/>
          <w:wAfter w:w="580"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413" w:type="dxa"/>
            <w:gridSpan w:val="3"/>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096" w:type="dxa"/>
            <w:gridSpan w:val="5"/>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426AA9">
        <w:trPr>
          <w:gridBefore w:val="1"/>
          <w:gridAfter w:val="2"/>
          <w:wBefore w:w="142" w:type="dxa"/>
          <w:wAfter w:w="580" w:type="dxa"/>
        </w:trPr>
        <w:tc>
          <w:tcPr>
            <w:tcW w:w="10065" w:type="dxa"/>
            <w:gridSpan w:val="9"/>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426AA9">
        <w:trPr>
          <w:gridBefore w:val="1"/>
          <w:gridAfter w:val="2"/>
          <w:wBefore w:w="142" w:type="dxa"/>
          <w:wAfter w:w="580"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6"/>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426AA9">
        <w:trPr>
          <w:gridBefore w:val="1"/>
          <w:gridAfter w:val="2"/>
          <w:wBefore w:w="142" w:type="dxa"/>
          <w:wAfter w:w="580"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6"/>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г.Уфа,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426AA9">
        <w:trPr>
          <w:gridBefore w:val="1"/>
          <w:gridAfter w:val="2"/>
          <w:wBefore w:w="142" w:type="dxa"/>
          <w:wAfter w:w="580"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6"/>
          </w:tcPr>
          <w:p w14:paraId="0255FBC6" w14:textId="77777777" w:rsidR="00FA34DB" w:rsidRPr="00DA6A4E" w:rsidRDefault="00324C0B" w:rsidP="000141EE">
            <w:pPr>
              <w:contextualSpacing/>
              <w:rPr>
                <w:rFonts w:ascii="Times New Roman" w:eastAsia="Times New Roman" w:hAnsi="Times New Roman" w:cs="Times New Roman"/>
                <w:sz w:val="24"/>
                <w:szCs w:val="24"/>
                <w:lang w:eastAsia="ru-RU"/>
              </w:rPr>
            </w:pPr>
            <w:hyperlink r:id="rId9"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426AA9">
        <w:trPr>
          <w:gridBefore w:val="1"/>
          <w:gridAfter w:val="2"/>
          <w:wBefore w:w="142" w:type="dxa"/>
          <w:wAfter w:w="580"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6"/>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г.Уфа,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426AA9">
        <w:trPr>
          <w:gridBefore w:val="1"/>
          <w:gridAfter w:val="2"/>
          <w:wBefore w:w="142" w:type="dxa"/>
          <w:wAfter w:w="580"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6"/>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426AA9">
        <w:trPr>
          <w:gridBefore w:val="1"/>
          <w:gridAfter w:val="2"/>
          <w:wBefore w:w="142" w:type="dxa"/>
          <w:wAfter w:w="580" w:type="dxa"/>
        </w:trPr>
        <w:tc>
          <w:tcPr>
            <w:tcW w:w="10065" w:type="dxa"/>
            <w:gridSpan w:val="9"/>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426AA9">
        <w:trPr>
          <w:gridBefore w:val="1"/>
          <w:gridAfter w:val="2"/>
          <w:wBefore w:w="142" w:type="dxa"/>
          <w:wAfter w:w="580"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6"/>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CBB242E" w14:textId="13EAC1A6" w:rsidR="00C318BF" w:rsidRPr="00DA6A4E" w:rsidRDefault="00FA34DB" w:rsidP="00E26D05">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tc>
      </w:tr>
      <w:tr w:rsidR="00C318BF" w:rsidRPr="00DA6A4E" w14:paraId="08C43C43" w14:textId="77777777" w:rsidTr="00426AA9">
        <w:trPr>
          <w:gridBefore w:val="1"/>
          <w:gridAfter w:val="2"/>
          <w:wBefore w:w="142" w:type="dxa"/>
          <w:wAfter w:w="580"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6"/>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426AA9">
        <w:trPr>
          <w:gridBefore w:val="1"/>
          <w:gridAfter w:val="2"/>
          <w:wBefore w:w="142" w:type="dxa"/>
          <w:wAfter w:w="580"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6"/>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426AA9">
        <w:trPr>
          <w:gridBefore w:val="1"/>
          <w:gridAfter w:val="2"/>
          <w:wBefore w:w="142" w:type="dxa"/>
          <w:wAfter w:w="580"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6"/>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43B0B38F" w14:textId="606F7C4A" w:rsidR="00554D2E" w:rsidRPr="00E26D05" w:rsidRDefault="00113A8E" w:rsidP="00E26D05">
            <w:pPr>
              <w:ind w:right="40"/>
              <w:rPr>
                <w:rFonts w:ascii="Times New Roman" w:eastAsia="Times New Roman" w:hAnsi="Times New Roman" w:cs="Times New Roman"/>
                <w:color w:val="0000FF"/>
                <w:sz w:val="18"/>
                <w:szCs w:val="18"/>
                <w:u w:val="single"/>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Мустафина Айгуль Рамазановна</w:t>
            </w:r>
            <w:hyperlink r:id="rId10" w:history="1">
              <w:r w:rsidR="009E1D2F" w:rsidRPr="00E26D05">
                <w:rPr>
                  <w:rStyle w:val="a4"/>
                  <w:rFonts w:ascii="Times New Roman" w:eastAsia="Times New Roman" w:hAnsi="Times New Roman" w:cs="Times New Roman"/>
                  <w:sz w:val="18"/>
                  <w:szCs w:val="18"/>
                  <w:lang w:eastAsia="ru-RU"/>
                </w:rPr>
                <w:t>mustafina@gsfrb.ru</w:t>
              </w:r>
            </w:hyperlink>
          </w:p>
        </w:tc>
      </w:tr>
      <w:tr w:rsidR="00C318BF" w:rsidRPr="00DA6A4E" w14:paraId="1D1154E8" w14:textId="77777777" w:rsidTr="00426AA9">
        <w:trPr>
          <w:gridBefore w:val="1"/>
          <w:gridAfter w:val="2"/>
          <w:wBefore w:w="142" w:type="dxa"/>
          <w:wAfter w:w="580" w:type="dxa"/>
        </w:trPr>
        <w:tc>
          <w:tcPr>
            <w:tcW w:w="10065" w:type="dxa"/>
            <w:gridSpan w:val="9"/>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426AA9">
        <w:trPr>
          <w:gridBefore w:val="1"/>
          <w:gridAfter w:val="2"/>
          <w:wBefore w:w="142" w:type="dxa"/>
          <w:wAfter w:w="580"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6"/>
          </w:tcPr>
          <w:p w14:paraId="5F664BC6" w14:textId="4340EDD7" w:rsidR="00A96033" w:rsidRPr="00DA6A4E" w:rsidRDefault="00BE61C8" w:rsidP="00A75B82">
            <w:pPr>
              <w:rPr>
                <w:rFonts w:ascii="Times New Roman" w:hAnsi="Times New Roman" w:cs="Times New Roman"/>
                <w:b/>
                <w:sz w:val="24"/>
                <w:szCs w:val="24"/>
              </w:rPr>
            </w:pPr>
            <w:r w:rsidRPr="00DA6A4E">
              <w:rPr>
                <w:rFonts w:ascii="Times New Roman" w:hAnsi="Times New Roman" w:cs="Times New Roman"/>
                <w:b/>
                <w:sz w:val="24"/>
                <w:szCs w:val="24"/>
              </w:rPr>
              <w:t>Поставка горюче-смазочных материалов (ГСМ)   п</w:t>
            </w:r>
            <w:r w:rsidR="00325539">
              <w:rPr>
                <w:rFonts w:ascii="Times New Roman" w:hAnsi="Times New Roman" w:cs="Times New Roman"/>
                <w:b/>
                <w:sz w:val="24"/>
                <w:szCs w:val="24"/>
              </w:rPr>
              <w:t xml:space="preserve">осредством пластиковых карт на </w:t>
            </w:r>
            <w:r w:rsidR="00453EB9">
              <w:rPr>
                <w:rFonts w:ascii="Times New Roman" w:hAnsi="Times New Roman" w:cs="Times New Roman"/>
                <w:b/>
                <w:sz w:val="24"/>
                <w:szCs w:val="24"/>
              </w:rPr>
              <w:t>1</w:t>
            </w:r>
            <w:r w:rsidR="00325539">
              <w:rPr>
                <w:rFonts w:ascii="Times New Roman" w:hAnsi="Times New Roman" w:cs="Times New Roman"/>
                <w:b/>
                <w:sz w:val="24"/>
                <w:szCs w:val="24"/>
              </w:rPr>
              <w:t>-ое</w:t>
            </w:r>
            <w:r w:rsidRPr="00DA6A4E">
              <w:rPr>
                <w:rFonts w:ascii="Times New Roman" w:hAnsi="Times New Roman" w:cs="Times New Roman"/>
                <w:b/>
                <w:sz w:val="24"/>
                <w:szCs w:val="24"/>
              </w:rPr>
              <w:t xml:space="preserve"> полугодие 202</w:t>
            </w:r>
            <w:r w:rsidR="00A75B82">
              <w:rPr>
                <w:rFonts w:ascii="Times New Roman" w:hAnsi="Times New Roman" w:cs="Times New Roman"/>
                <w:b/>
                <w:sz w:val="24"/>
                <w:szCs w:val="24"/>
              </w:rPr>
              <w:t>5</w:t>
            </w:r>
            <w:r w:rsidRPr="00DA6A4E">
              <w:rPr>
                <w:rFonts w:ascii="Times New Roman" w:hAnsi="Times New Roman" w:cs="Times New Roman"/>
                <w:b/>
                <w:sz w:val="24"/>
                <w:szCs w:val="24"/>
              </w:rPr>
              <w:t xml:space="preserve"> года</w:t>
            </w:r>
          </w:p>
        </w:tc>
      </w:tr>
      <w:tr w:rsidR="00C318BF" w:rsidRPr="00DA6A4E" w14:paraId="5433D2E1" w14:textId="77777777" w:rsidTr="00426AA9">
        <w:trPr>
          <w:gridBefore w:val="1"/>
          <w:gridAfter w:val="2"/>
          <w:wBefore w:w="142" w:type="dxa"/>
          <w:wAfter w:w="580"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0DFEAF4F" w:rsidR="00C318BF" w:rsidRPr="00DA6A4E" w:rsidRDefault="00C318BF" w:rsidP="00E26D05">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Количество поставляемого товара:</w:t>
            </w:r>
          </w:p>
        </w:tc>
        <w:tc>
          <w:tcPr>
            <w:tcW w:w="6252" w:type="dxa"/>
            <w:gridSpan w:val="6"/>
          </w:tcPr>
          <w:p w14:paraId="1FA9E7F1" w14:textId="06E17FA6" w:rsidR="00C318BF" w:rsidRPr="00DA6A4E" w:rsidRDefault="003D6226" w:rsidP="00E26D0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tc>
      </w:tr>
      <w:tr w:rsidR="00C318BF" w:rsidRPr="00DA6A4E" w14:paraId="41383908" w14:textId="77777777" w:rsidTr="00426AA9">
        <w:trPr>
          <w:gridBefore w:val="1"/>
          <w:gridAfter w:val="2"/>
          <w:wBefore w:w="142" w:type="dxa"/>
          <w:wAfter w:w="580"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6"/>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DA6A4E">
              <w:rPr>
                <w:rFonts w:ascii="Times New Roman" w:eastAsia="Times New Roman" w:hAnsi="Times New Roman" w:cs="Times New Roman"/>
                <w:sz w:val="24"/>
                <w:szCs w:val="24"/>
                <w:lang w:eastAsia="ru-RU"/>
              </w:rPr>
              <w:lastRenderedPageBreak/>
              <w:t>отгрузке товара, к результатам работы</w:t>
            </w:r>
          </w:p>
        </w:tc>
      </w:tr>
      <w:tr w:rsidR="00D54D92" w:rsidRPr="00DA6A4E" w14:paraId="55BFD9BC" w14:textId="77777777" w:rsidTr="00426AA9">
        <w:trPr>
          <w:gridBefore w:val="1"/>
          <w:gridAfter w:val="2"/>
          <w:wBefore w:w="142" w:type="dxa"/>
          <w:wAfter w:w="580"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6A89BFFF" w:rsidR="00D54D92" w:rsidRPr="00DA6A4E" w:rsidRDefault="0051132E" w:rsidP="005D100B">
            <w:pPr>
              <w:contextualSpacing/>
              <w:rPr>
                <w:rFonts w:ascii="Times New Roman" w:hAnsi="Times New Roman" w:cs="Times New Roman"/>
                <w:i/>
                <w:sz w:val="24"/>
                <w:szCs w:val="24"/>
              </w:rPr>
            </w:pPr>
            <w:r w:rsidRPr="00CA3E3A">
              <w:rPr>
                <w:rFonts w:ascii="Times New Roman" w:hAnsi="Times New Roman" w:cs="Times New Roman"/>
                <w:i/>
                <w:sz w:val="24"/>
                <w:szCs w:val="24"/>
              </w:rPr>
              <w:t>Место, условия поставки товаров или завершения работы либо график оказания услуг</w:t>
            </w:r>
          </w:p>
        </w:tc>
        <w:tc>
          <w:tcPr>
            <w:tcW w:w="6252" w:type="dxa"/>
            <w:gridSpan w:val="6"/>
          </w:tcPr>
          <w:p w14:paraId="4CAE18BB" w14:textId="77777777" w:rsidR="00054FE0" w:rsidRPr="00DA6A4E" w:rsidRDefault="00054FE0"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Поставщик обеспечивает Заказчику отпуск ГСМ через автозаправочные станции с использованием пластиковых карт, предоставленных Поставщиком.</w:t>
            </w:r>
          </w:p>
          <w:p w14:paraId="1803ED61"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u w:val="single"/>
                <w:lang w:eastAsia="ru-RU"/>
              </w:rPr>
            </w:pPr>
            <w:r w:rsidRPr="00E50304">
              <w:rPr>
                <w:rFonts w:ascii="Times New Roman" w:eastAsia="Times New Roman" w:hAnsi="Times New Roman" w:cs="Times New Roman"/>
                <w:sz w:val="24"/>
                <w:szCs w:val="24"/>
                <w:u w:val="single"/>
                <w:lang w:eastAsia="ru-RU"/>
              </w:rPr>
              <w:t xml:space="preserve">Место поставки бензина автомобильного: </w:t>
            </w:r>
          </w:p>
          <w:p w14:paraId="69B65EDA" w14:textId="77777777" w:rsidR="00E50304" w:rsidRPr="00E50304" w:rsidRDefault="00E50304" w:rsidP="00E50304">
            <w:pPr>
              <w:widowControl w:val="0"/>
              <w:shd w:val="clear" w:color="auto" w:fill="FFFFFF"/>
              <w:spacing w:after="60"/>
              <w:ind w:firstLine="567"/>
              <w:jc w:val="both"/>
              <w:rPr>
                <w:rFonts w:ascii="Times New Roman" w:eastAsia="Times New Roman" w:hAnsi="Times New Roman" w:cs="Times New Roman"/>
                <w:sz w:val="24"/>
                <w:szCs w:val="24"/>
                <w:lang w:eastAsia="ru-RU"/>
              </w:rPr>
            </w:pPr>
            <w:proofErr w:type="gramStart"/>
            <w:r w:rsidRPr="00E50304">
              <w:rPr>
                <w:rFonts w:ascii="Times New Roman" w:eastAsia="Times New Roman" w:hAnsi="Times New Roman" w:cs="Times New Roman"/>
                <w:sz w:val="24"/>
                <w:szCs w:val="24"/>
                <w:lang w:eastAsia="ru-RU"/>
              </w:rPr>
              <w:t xml:space="preserve">- ТО расположены в каждом административном районе городского округа город Уфа (Советский, </w:t>
            </w:r>
            <w:proofErr w:type="spellStart"/>
            <w:r w:rsidRPr="00E50304">
              <w:rPr>
                <w:rFonts w:ascii="Times New Roman" w:eastAsia="Times New Roman" w:hAnsi="Times New Roman" w:cs="Times New Roman"/>
                <w:sz w:val="24"/>
                <w:szCs w:val="24"/>
                <w:lang w:eastAsia="ru-RU"/>
              </w:rPr>
              <w:t>Демский</w:t>
            </w:r>
            <w:proofErr w:type="spellEnd"/>
            <w:r w:rsidRPr="00E50304">
              <w:rPr>
                <w:rFonts w:ascii="Times New Roman" w:eastAsia="Times New Roman" w:hAnsi="Times New Roman" w:cs="Times New Roman"/>
                <w:sz w:val="24"/>
                <w:szCs w:val="24"/>
                <w:lang w:eastAsia="ru-RU"/>
              </w:rPr>
              <w:t>, Орджоникидзевский, Ленинский, Октябрьский, Кировский, Калининский);</w:t>
            </w:r>
            <w:proofErr w:type="gramEnd"/>
          </w:p>
          <w:p w14:paraId="1461CF61"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lang w:eastAsia="ru-RU"/>
              </w:rPr>
            </w:pPr>
            <w:r w:rsidRPr="00E50304">
              <w:rPr>
                <w:rFonts w:ascii="Times New Roman" w:eastAsia="Times New Roman" w:hAnsi="Times New Roman" w:cs="Times New Roman"/>
                <w:sz w:val="24"/>
                <w:szCs w:val="24"/>
                <w:lang w:eastAsia="ru-RU"/>
              </w:rPr>
              <w:t xml:space="preserve">            - ТО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 в окрестностях городов Белорецк,   Белебей,   Нефтекамск, Янаул, Октябрьский,   Туймазы,   Стерлитамак,   Салават,  Дюртюли  Республики Башкортостан.</w:t>
            </w:r>
          </w:p>
          <w:p w14:paraId="075D6B39"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lang w:eastAsia="ru-RU"/>
              </w:rPr>
            </w:pPr>
            <w:r w:rsidRPr="00E50304">
              <w:rPr>
                <w:rFonts w:ascii="Times New Roman" w:eastAsia="Times New Roman" w:hAnsi="Times New Roman" w:cs="Times New Roman"/>
                <w:sz w:val="24"/>
                <w:szCs w:val="24"/>
                <w:lang w:eastAsia="ru-RU"/>
              </w:rPr>
              <w:t xml:space="preserve">  </w:t>
            </w:r>
            <w:r w:rsidRPr="00E50304">
              <w:rPr>
                <w:rFonts w:ascii="Times New Roman" w:eastAsia="Times New Roman" w:hAnsi="Times New Roman" w:cs="Times New Roman"/>
                <w:sz w:val="24"/>
                <w:szCs w:val="24"/>
                <w:u w:val="single"/>
                <w:lang w:eastAsia="ru-RU"/>
              </w:rPr>
              <w:t>Место поставки дизельного топлива</w:t>
            </w:r>
            <w:r w:rsidRPr="00E50304">
              <w:rPr>
                <w:rFonts w:ascii="Times New Roman" w:eastAsia="Times New Roman" w:hAnsi="Times New Roman" w:cs="Times New Roman"/>
                <w:sz w:val="24"/>
                <w:szCs w:val="24"/>
                <w:lang w:eastAsia="ru-RU"/>
              </w:rPr>
              <w:t>:</w:t>
            </w:r>
          </w:p>
          <w:p w14:paraId="25E718EA" w14:textId="77777777" w:rsidR="00E50304" w:rsidRPr="00E50304" w:rsidRDefault="00E50304" w:rsidP="00E50304">
            <w:pPr>
              <w:widowControl w:val="0"/>
              <w:shd w:val="clear" w:color="auto" w:fill="FFFFFF"/>
              <w:spacing w:after="60"/>
              <w:jc w:val="both"/>
              <w:rPr>
                <w:rFonts w:ascii="Times New Roman" w:eastAsia="Times New Roman" w:hAnsi="Times New Roman" w:cs="Times New Roman"/>
                <w:sz w:val="24"/>
                <w:szCs w:val="24"/>
                <w:lang w:eastAsia="ru-RU"/>
              </w:rPr>
            </w:pPr>
            <w:proofErr w:type="gramStart"/>
            <w:r w:rsidRPr="00E50304">
              <w:rPr>
                <w:rFonts w:ascii="Times New Roman" w:eastAsia="Times New Roman" w:hAnsi="Times New Roman" w:cs="Times New Roman"/>
                <w:sz w:val="24"/>
                <w:szCs w:val="24"/>
                <w:lang w:eastAsia="ru-RU"/>
              </w:rPr>
              <w:t xml:space="preserve">- ТО расположены в каждом административном районе городского округа город Уфа (Советский, </w:t>
            </w:r>
            <w:proofErr w:type="spellStart"/>
            <w:r w:rsidRPr="00E50304">
              <w:rPr>
                <w:rFonts w:ascii="Times New Roman" w:eastAsia="Times New Roman" w:hAnsi="Times New Roman" w:cs="Times New Roman"/>
                <w:sz w:val="24"/>
                <w:szCs w:val="24"/>
                <w:lang w:eastAsia="ru-RU"/>
              </w:rPr>
              <w:t>Демский</w:t>
            </w:r>
            <w:proofErr w:type="spellEnd"/>
            <w:r w:rsidRPr="00E50304">
              <w:rPr>
                <w:rFonts w:ascii="Times New Roman" w:eastAsia="Times New Roman" w:hAnsi="Times New Roman" w:cs="Times New Roman"/>
                <w:sz w:val="24"/>
                <w:szCs w:val="24"/>
                <w:lang w:eastAsia="ru-RU"/>
              </w:rPr>
              <w:t>, Орджоникидзевский, Ленинский, Октябрьский, Кировский, Калининский).</w:t>
            </w:r>
            <w:proofErr w:type="gramEnd"/>
          </w:p>
          <w:p w14:paraId="2DB38D1E" w14:textId="77777777" w:rsidR="00E50304" w:rsidRPr="00DA6A4E" w:rsidRDefault="00E50304" w:rsidP="00E50304">
            <w:pPr>
              <w:widowControl w:val="0"/>
              <w:overflowPunct w:val="0"/>
              <w:autoSpaceDE w:val="0"/>
              <w:autoSpaceDN w:val="0"/>
              <w:adjustRightInd w:val="0"/>
              <w:ind w:right="40" w:firstLine="708"/>
              <w:jc w:val="both"/>
              <w:textAlignment w:val="baseline"/>
              <w:rPr>
                <w:rFonts w:ascii="Times New Roman" w:eastAsia="Times New Roman" w:hAnsi="Times New Roman" w:cs="Times New Roman"/>
                <w:sz w:val="24"/>
                <w:szCs w:val="24"/>
                <w:lang w:eastAsia="ru-RU"/>
              </w:rPr>
            </w:pPr>
          </w:p>
          <w:p w14:paraId="2CD72C00" w14:textId="35945EC1" w:rsidR="00D54D92" w:rsidRPr="00DA6A4E" w:rsidRDefault="00D54D92" w:rsidP="00142BBE">
            <w:pPr>
              <w:contextualSpacing/>
              <w:rPr>
                <w:rFonts w:ascii="Times New Roman" w:eastAsia="Times New Roman" w:hAnsi="Times New Roman" w:cs="Times New Roman"/>
                <w:sz w:val="24"/>
                <w:szCs w:val="24"/>
                <w:lang w:eastAsia="ru-RU"/>
              </w:rPr>
            </w:pPr>
          </w:p>
        </w:tc>
      </w:tr>
      <w:tr w:rsidR="00D54D92" w:rsidRPr="00DA6A4E" w14:paraId="78072369" w14:textId="77777777" w:rsidTr="00426AA9">
        <w:trPr>
          <w:gridBefore w:val="1"/>
          <w:gridAfter w:val="2"/>
          <w:wBefore w:w="142" w:type="dxa"/>
          <w:wAfter w:w="580"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6"/>
          </w:tcPr>
          <w:p w14:paraId="0828965A" w14:textId="051159EC" w:rsidR="00D54D92"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r w:rsidRPr="00DB65E5">
              <w:rPr>
                <w:rFonts w:ascii="Times New Roman" w:eastAsia="Times New Roman" w:hAnsi="Times New Roman" w:cs="Times New Roman"/>
                <w:sz w:val="24"/>
                <w:szCs w:val="24"/>
                <w:lang w:eastAsia="ru-RU"/>
              </w:rPr>
              <w:t xml:space="preserve">Максимальное (предельное) значение цены договора составляет </w:t>
            </w:r>
            <w:r w:rsidR="003C08B1" w:rsidRPr="00CA3E3A">
              <w:rPr>
                <w:rFonts w:ascii="Times New Roman" w:eastAsia="Times New Roman" w:hAnsi="Times New Roman" w:cs="Times New Roman"/>
                <w:b/>
                <w:sz w:val="24"/>
                <w:szCs w:val="24"/>
                <w:lang w:eastAsia="ru-RU"/>
              </w:rPr>
              <w:t>1</w:t>
            </w:r>
            <w:r w:rsidR="00E076C5" w:rsidRPr="00CA3E3A">
              <w:rPr>
                <w:rFonts w:ascii="Times New Roman" w:eastAsia="Times New Roman" w:hAnsi="Times New Roman" w:cs="Times New Roman"/>
                <w:b/>
                <w:sz w:val="24"/>
                <w:szCs w:val="24"/>
                <w:lang w:eastAsia="ru-RU"/>
              </w:rPr>
              <w:t> </w:t>
            </w:r>
            <w:r w:rsidR="003C08B1" w:rsidRPr="00CA3E3A">
              <w:rPr>
                <w:rFonts w:ascii="Times New Roman" w:eastAsia="Times New Roman" w:hAnsi="Times New Roman" w:cs="Times New Roman"/>
                <w:b/>
                <w:sz w:val="24"/>
                <w:szCs w:val="24"/>
                <w:lang w:eastAsia="ru-RU"/>
              </w:rPr>
              <w:t>504</w:t>
            </w:r>
            <w:r w:rsidR="00E076C5" w:rsidRPr="00CA3E3A">
              <w:rPr>
                <w:rFonts w:ascii="Times New Roman" w:eastAsia="Times New Roman" w:hAnsi="Times New Roman" w:cs="Times New Roman"/>
                <w:b/>
                <w:sz w:val="24"/>
                <w:szCs w:val="24"/>
                <w:lang w:eastAsia="ru-RU"/>
              </w:rPr>
              <w:t xml:space="preserve"> </w:t>
            </w:r>
            <w:r w:rsidR="003C08B1" w:rsidRPr="00CA3E3A">
              <w:rPr>
                <w:rFonts w:ascii="Times New Roman" w:eastAsia="Times New Roman" w:hAnsi="Times New Roman" w:cs="Times New Roman"/>
                <w:b/>
                <w:sz w:val="24"/>
                <w:szCs w:val="24"/>
                <w:lang w:eastAsia="ru-RU"/>
              </w:rPr>
              <w:t>920</w:t>
            </w:r>
            <w:r w:rsidR="00E076C5" w:rsidRPr="00CA3E3A">
              <w:rPr>
                <w:rFonts w:ascii="Times New Roman" w:eastAsia="Times New Roman" w:hAnsi="Times New Roman" w:cs="Times New Roman"/>
                <w:b/>
                <w:sz w:val="24"/>
                <w:szCs w:val="24"/>
                <w:lang w:eastAsia="ru-RU"/>
              </w:rPr>
              <w:t>,00</w:t>
            </w:r>
            <w:r w:rsidR="00F95D53" w:rsidRPr="00DB65E5">
              <w:rPr>
                <w:rFonts w:ascii="Times New Roman" w:eastAsia="Times New Roman" w:hAnsi="Times New Roman" w:cs="Times New Roman"/>
                <w:sz w:val="24"/>
                <w:szCs w:val="24"/>
                <w:lang w:eastAsia="ru-RU"/>
              </w:rPr>
              <w:t xml:space="preserve"> рублей </w:t>
            </w:r>
            <w:r w:rsidR="00EA5B64" w:rsidRPr="00DB65E5">
              <w:rPr>
                <w:rFonts w:ascii="Times New Roman" w:eastAsia="Times New Roman" w:hAnsi="Times New Roman" w:cs="Times New Roman"/>
                <w:sz w:val="24"/>
                <w:szCs w:val="24"/>
                <w:lang w:eastAsia="ru-RU"/>
              </w:rPr>
              <w:t>0</w:t>
            </w:r>
            <w:r w:rsidR="00BE61C8" w:rsidRPr="00DB65E5">
              <w:rPr>
                <w:rFonts w:ascii="Times New Roman" w:eastAsia="Times New Roman" w:hAnsi="Times New Roman" w:cs="Times New Roman"/>
                <w:sz w:val="24"/>
                <w:szCs w:val="24"/>
                <w:lang w:eastAsia="ru-RU"/>
              </w:rPr>
              <w:t>0 копеек с учетом НДС.</w:t>
            </w:r>
          </w:p>
          <w:p w14:paraId="1CEE5B35" w14:textId="77777777" w:rsidR="00FE6DBD" w:rsidRPr="00DB65E5" w:rsidRDefault="00FE6DBD" w:rsidP="00EA5B64">
            <w:pPr>
              <w:autoSpaceDE w:val="0"/>
              <w:autoSpaceDN w:val="0"/>
              <w:contextualSpacing/>
              <w:jc w:val="both"/>
              <w:rPr>
                <w:rFonts w:ascii="Times New Roman" w:eastAsia="Times New Roman" w:hAnsi="Times New Roman" w:cs="Times New Roman"/>
                <w:sz w:val="24"/>
                <w:szCs w:val="24"/>
                <w:lang w:eastAsia="ru-RU"/>
              </w:rPr>
            </w:pPr>
          </w:p>
          <w:p w14:paraId="61B1AB57" w14:textId="7A80B8FF" w:rsidR="00FE6DBD" w:rsidRPr="00DA6A4E" w:rsidRDefault="00FE6DBD" w:rsidP="00EA5B64">
            <w:pPr>
              <w:autoSpaceDE w:val="0"/>
              <w:autoSpaceDN w:val="0"/>
              <w:contextualSpacing/>
              <w:jc w:val="both"/>
              <w:rPr>
                <w:rFonts w:ascii="Times New Roman" w:hAnsi="Times New Roman" w:cs="Times New Roman"/>
                <w:sz w:val="24"/>
                <w:szCs w:val="24"/>
              </w:rPr>
            </w:pPr>
            <w:r w:rsidRPr="00DB65E5">
              <w:rPr>
                <w:rFonts w:ascii="Times New Roman" w:eastAsia="Times New Roman" w:hAnsi="Times New Roman" w:cs="Times New Roman"/>
                <w:sz w:val="24"/>
                <w:szCs w:val="24"/>
                <w:lang w:eastAsia="ru-RU"/>
              </w:rPr>
              <w:t>Формула цены: в соответствии с проектом договора (Приложение № 2 к извещению)</w:t>
            </w:r>
          </w:p>
        </w:tc>
      </w:tr>
      <w:tr w:rsidR="00D54D92" w:rsidRPr="00DA6A4E" w14:paraId="684829E8" w14:textId="77777777" w:rsidTr="00426AA9">
        <w:trPr>
          <w:gridBefore w:val="1"/>
          <w:gridAfter w:val="2"/>
          <w:wBefore w:w="142" w:type="dxa"/>
          <w:wAfter w:w="580"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6"/>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426AA9">
        <w:trPr>
          <w:gridBefore w:val="1"/>
          <w:gridAfter w:val="2"/>
          <w:wBefore w:w="142" w:type="dxa"/>
          <w:wAfter w:w="580"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6"/>
          </w:tcPr>
          <w:p w14:paraId="6B024ABC" w14:textId="41977FD7" w:rsidR="00F633B1" w:rsidRPr="00CA3E3A"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Начальная (максимальная) цена </w:t>
            </w:r>
            <w:r w:rsidRPr="00CA3E3A">
              <w:rPr>
                <w:rFonts w:ascii="Times New Roman" w:hAnsi="Times New Roman" w:cs="Times New Roman"/>
                <w:sz w:val="24"/>
                <w:szCs w:val="24"/>
              </w:rPr>
              <w:t xml:space="preserve">договора </w:t>
            </w:r>
            <w:r w:rsidR="006E3A0B" w:rsidRPr="00CA3E3A">
              <w:rPr>
                <w:rFonts w:ascii="Times New Roman" w:hAnsi="Times New Roman" w:cs="Times New Roman"/>
                <w:sz w:val="24"/>
                <w:szCs w:val="24"/>
              </w:rPr>
              <w:t xml:space="preserve">/максимальное значение цены договора </w:t>
            </w:r>
            <w:r w:rsidRPr="00CA3E3A">
              <w:rPr>
                <w:rFonts w:ascii="Times New Roman" w:hAnsi="Times New Roman" w:cs="Times New Roman"/>
                <w:sz w:val="24"/>
                <w:szCs w:val="24"/>
              </w:rPr>
              <w:t>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CA3E3A"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CA3E3A">
              <w:rPr>
                <w:rFonts w:ascii="Times New Roman" w:hAnsi="Times New Roman" w:cs="Times New Roman"/>
                <w:sz w:val="24"/>
                <w:szCs w:val="24"/>
              </w:rPr>
              <w:t>- транспортные, командировочные расх</w:t>
            </w:r>
            <w:r w:rsidRPr="00DA6A4E">
              <w:rPr>
                <w:rFonts w:ascii="Times New Roman" w:hAnsi="Times New Roman" w:cs="Times New Roman"/>
                <w:sz w:val="24"/>
                <w:szCs w:val="24"/>
              </w:rPr>
              <w:t>оды и иные расходы, связанные с исполнением договора.</w:t>
            </w:r>
          </w:p>
          <w:p w14:paraId="5F994A44" w14:textId="71A52A24" w:rsidR="007215F3" w:rsidRPr="00DA6A4E" w:rsidRDefault="006E3A0B" w:rsidP="00CA3E3A">
            <w:pPr>
              <w:contextualSpacing/>
              <w:jc w:val="both"/>
              <w:rPr>
                <w:rFonts w:ascii="Times New Roman" w:hAnsi="Times New Roman" w:cs="Times New Roman"/>
                <w:sz w:val="24"/>
                <w:szCs w:val="24"/>
              </w:rPr>
            </w:pPr>
            <w:r w:rsidRPr="00DA6A4E">
              <w:rPr>
                <w:rFonts w:ascii="Times New Roman" w:hAnsi="Times New Roman" w:cs="Times New Roman"/>
                <w:sz w:val="24"/>
                <w:szCs w:val="24"/>
              </w:rPr>
              <w:t>Метод определения</w:t>
            </w:r>
            <w:r w:rsidR="007215F3" w:rsidRPr="00DA6A4E">
              <w:rPr>
                <w:rFonts w:ascii="Times New Roman" w:hAnsi="Times New Roman" w:cs="Times New Roman"/>
                <w:sz w:val="24"/>
                <w:szCs w:val="24"/>
              </w:rPr>
              <w:t xml:space="preserve">  начальной (максимальной) цены договора</w:t>
            </w:r>
            <w:r>
              <w:rPr>
                <w:rFonts w:ascii="Times New Roman" w:hAnsi="Times New Roman" w:cs="Times New Roman"/>
                <w:sz w:val="24"/>
                <w:szCs w:val="24"/>
              </w:rPr>
              <w:t xml:space="preserve"> </w:t>
            </w:r>
            <w:r w:rsidR="007215F3" w:rsidRPr="00DA6A4E">
              <w:rPr>
                <w:rFonts w:ascii="Times New Roman" w:hAnsi="Times New Roman" w:cs="Times New Roman"/>
                <w:sz w:val="24"/>
                <w:szCs w:val="24"/>
              </w:rPr>
              <w:t xml:space="preserve">- </w:t>
            </w:r>
            <w:r w:rsidR="0031295E" w:rsidRPr="00DA6A4E">
              <w:rPr>
                <w:rFonts w:ascii="Times New Roman" w:hAnsi="Times New Roman" w:cs="Times New Roman"/>
                <w:sz w:val="24"/>
                <w:szCs w:val="24"/>
              </w:rPr>
              <w:t>метод</w:t>
            </w:r>
            <w:r w:rsidR="003032D3" w:rsidRPr="00DA6A4E">
              <w:rPr>
                <w:rFonts w:ascii="Times New Roman" w:hAnsi="Times New Roman" w:cs="Times New Roman"/>
                <w:sz w:val="24"/>
                <w:szCs w:val="24"/>
              </w:rPr>
              <w:t xml:space="preserve"> сопоставимых рыночных цен</w:t>
            </w:r>
            <w:r w:rsidR="00B1719C" w:rsidRPr="00DA6A4E">
              <w:rPr>
                <w:rFonts w:ascii="Times New Roman" w:hAnsi="Times New Roman" w:cs="Times New Roman"/>
                <w:sz w:val="24"/>
                <w:szCs w:val="24"/>
              </w:rPr>
              <w:t xml:space="preserve"> </w:t>
            </w:r>
            <w:r w:rsidR="003032D3" w:rsidRPr="00DA6A4E">
              <w:rPr>
                <w:rFonts w:ascii="Times New Roman" w:hAnsi="Times New Roman" w:cs="Times New Roman"/>
                <w:sz w:val="24"/>
                <w:szCs w:val="24"/>
              </w:rPr>
              <w:t>(анализ рынка)</w:t>
            </w:r>
            <w:r w:rsidR="0031295E" w:rsidRPr="00DA6A4E">
              <w:rPr>
                <w:rFonts w:ascii="Times New Roman" w:hAnsi="Times New Roman" w:cs="Times New Roman"/>
                <w:sz w:val="24"/>
                <w:szCs w:val="24"/>
              </w:rPr>
              <w:t>.</w:t>
            </w:r>
            <w:r w:rsidR="007215F3" w:rsidRPr="00DA6A4E">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4E2926" w:rsidRPr="00DA6A4E">
              <w:rPr>
                <w:rFonts w:ascii="Times New Roman" w:hAnsi="Times New Roman" w:cs="Times New Roman"/>
                <w:sz w:val="24"/>
                <w:szCs w:val="24"/>
              </w:rPr>
              <w:t>4 к извещению</w:t>
            </w:r>
            <w:r w:rsidR="007215F3" w:rsidRPr="00DA6A4E">
              <w:rPr>
                <w:rFonts w:ascii="Times New Roman" w:hAnsi="Times New Roman" w:cs="Times New Roman"/>
                <w:sz w:val="24"/>
                <w:szCs w:val="24"/>
              </w:rPr>
              <w:t>.</w:t>
            </w:r>
          </w:p>
        </w:tc>
      </w:tr>
      <w:tr w:rsidR="00D4487A" w:rsidRPr="00E076C5" w14:paraId="04E5BF60" w14:textId="77777777" w:rsidTr="00426AA9">
        <w:trPr>
          <w:gridBefore w:val="1"/>
          <w:gridAfter w:val="2"/>
          <w:wBefore w:w="142" w:type="dxa"/>
          <w:wAfter w:w="580"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6"/>
            <w:vAlign w:val="center"/>
          </w:tcPr>
          <w:p w14:paraId="0A8E01BF" w14:textId="342036C8" w:rsidR="00D4487A" w:rsidRPr="00E076C5" w:rsidRDefault="00E076C5" w:rsidP="00E076C5">
            <w:pPr>
              <w:rPr>
                <w:rFonts w:ascii="Times New Roman" w:hAnsi="Times New Roman" w:cs="Times New Roman"/>
                <w:sz w:val="24"/>
                <w:szCs w:val="24"/>
              </w:rPr>
            </w:pPr>
            <w:r w:rsidRPr="00E076C5">
              <w:rPr>
                <w:rFonts w:ascii="Times New Roman" w:hAnsi="Times New Roman" w:cs="Times New Roman"/>
                <w:sz w:val="24"/>
                <w:szCs w:val="24"/>
              </w:rPr>
              <w:t xml:space="preserve">с </w:t>
            </w:r>
            <w:r w:rsidR="00453EB9" w:rsidRPr="00453EB9">
              <w:rPr>
                <w:rFonts w:ascii="Times New Roman" w:hAnsi="Times New Roman" w:cs="Times New Roman"/>
                <w:sz w:val="24"/>
                <w:szCs w:val="24"/>
              </w:rPr>
              <w:t xml:space="preserve"> «01» января 2025 г. по «30 » июня 2025 г.</w:t>
            </w:r>
          </w:p>
        </w:tc>
      </w:tr>
      <w:tr w:rsidR="00D4487A" w:rsidRPr="00E076C5" w14:paraId="430F0A1B" w14:textId="77777777" w:rsidTr="00426AA9">
        <w:trPr>
          <w:gridBefore w:val="1"/>
          <w:gridAfter w:val="2"/>
          <w:wBefore w:w="142" w:type="dxa"/>
          <w:wAfter w:w="580"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6"/>
          </w:tcPr>
          <w:p w14:paraId="59EA2CE3" w14:textId="77777777" w:rsidR="00D4487A" w:rsidRPr="00DA6A4E" w:rsidRDefault="00D4487A" w:rsidP="002825AC">
            <w:pPr>
              <w:spacing w:after="60"/>
              <w:jc w:val="both"/>
              <w:rPr>
                <w:rFonts w:ascii="Times New Roman" w:hAnsi="Times New Roman" w:cs="Times New Roman"/>
                <w:sz w:val="24"/>
                <w:szCs w:val="24"/>
              </w:rPr>
            </w:pPr>
            <w:r w:rsidRPr="00DA6A4E">
              <w:rPr>
                <w:rFonts w:ascii="Times New Roman" w:hAnsi="Times New Roman" w:cs="Times New Roman"/>
                <w:sz w:val="24"/>
                <w:szCs w:val="24"/>
              </w:rPr>
              <w:t>Оплата стоимости поставляемых Товаров (Цены Договора) по настоящему Договору производится Покупателем путем перечисления денежных средств на расчетный счет Поставщика в течение 7 рабочих дней с даты приемки поставленного товара.</w:t>
            </w:r>
          </w:p>
          <w:p w14:paraId="07C8F296" w14:textId="77777777" w:rsidR="00D4487A" w:rsidRPr="00DA6A4E" w:rsidRDefault="00D4487A" w:rsidP="008433BA">
            <w:pPr>
              <w:spacing w:after="60"/>
              <w:jc w:val="both"/>
              <w:rPr>
                <w:rFonts w:ascii="Times New Roman" w:hAnsi="Times New Roman" w:cs="Times New Roman"/>
                <w:sz w:val="24"/>
                <w:szCs w:val="24"/>
              </w:rPr>
            </w:pPr>
            <w:r w:rsidRPr="00DA6A4E">
              <w:rPr>
                <w:rFonts w:ascii="Times New Roman" w:hAnsi="Times New Roman" w:cs="Times New Roman"/>
                <w:sz w:val="24"/>
                <w:szCs w:val="24"/>
              </w:rPr>
              <w:t xml:space="preserve">Покупатель обязуется перечислить предоплату по настоящему Договору в размере 10% (десять) от Цены Договора,  в   срок не позднее 5 (Пяти) рабочих дней  с момента заключения Договора. </w:t>
            </w:r>
          </w:p>
        </w:tc>
      </w:tr>
      <w:tr w:rsidR="00D4487A" w:rsidRPr="00DA6A4E" w14:paraId="631004E7" w14:textId="77777777" w:rsidTr="00426AA9">
        <w:trPr>
          <w:gridBefore w:val="1"/>
          <w:gridAfter w:val="2"/>
          <w:wBefore w:w="142" w:type="dxa"/>
          <w:wAfter w:w="580"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6"/>
          </w:tcPr>
          <w:p w14:paraId="6F747DEE" w14:textId="27CDFEF6" w:rsidR="00D4487A" w:rsidRPr="00DA6A4E" w:rsidRDefault="00E076C5" w:rsidP="00453EB9">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53EB9">
              <w:rPr>
                <w:rFonts w:ascii="Times New Roman" w:eastAsia="Times New Roman" w:hAnsi="Times New Roman" w:cs="Times New Roman"/>
                <w:b/>
                <w:sz w:val="24"/>
                <w:szCs w:val="24"/>
              </w:rPr>
              <w:t>9</w:t>
            </w:r>
            <w:r w:rsidR="002753B1" w:rsidRPr="00DA6A4E">
              <w:rPr>
                <w:rFonts w:ascii="Times New Roman" w:eastAsia="Times New Roman" w:hAnsi="Times New Roman" w:cs="Times New Roman"/>
                <w:b/>
                <w:sz w:val="24"/>
                <w:szCs w:val="24"/>
              </w:rPr>
              <w:t xml:space="preserve"> </w:t>
            </w:r>
            <w:r w:rsidR="00453EB9">
              <w:rPr>
                <w:rFonts w:ascii="Times New Roman" w:eastAsia="Times New Roman" w:hAnsi="Times New Roman" w:cs="Times New Roman"/>
                <w:b/>
                <w:sz w:val="24"/>
                <w:szCs w:val="24"/>
              </w:rPr>
              <w:t>ноября</w:t>
            </w:r>
            <w:r w:rsidR="00D4487A" w:rsidRPr="00DA6A4E">
              <w:rPr>
                <w:rFonts w:ascii="Times New Roman" w:eastAsia="Times New Roman" w:hAnsi="Times New Roman" w:cs="Times New Roman"/>
                <w:b/>
                <w:sz w:val="24"/>
                <w:szCs w:val="24"/>
              </w:rPr>
              <w:t xml:space="preserve"> 202</w:t>
            </w:r>
            <w:r w:rsidR="00010F13">
              <w:rPr>
                <w:rFonts w:ascii="Times New Roman" w:eastAsia="Times New Roman" w:hAnsi="Times New Roman" w:cs="Times New Roman"/>
                <w:b/>
                <w:sz w:val="24"/>
                <w:szCs w:val="24"/>
              </w:rPr>
              <w:t>4</w:t>
            </w:r>
            <w:r w:rsidR="00D4487A" w:rsidRPr="00DA6A4E">
              <w:rPr>
                <w:rFonts w:ascii="Times New Roman" w:eastAsia="Times New Roman" w:hAnsi="Times New Roman" w:cs="Times New Roman"/>
                <w:b/>
                <w:sz w:val="24"/>
                <w:szCs w:val="24"/>
              </w:rPr>
              <w:t xml:space="preserve"> года</w:t>
            </w:r>
          </w:p>
        </w:tc>
      </w:tr>
      <w:tr w:rsidR="00D4487A" w:rsidRPr="00DA6A4E" w14:paraId="1C580757" w14:textId="77777777" w:rsidTr="00426AA9">
        <w:trPr>
          <w:gridBefore w:val="1"/>
          <w:gridAfter w:val="2"/>
          <w:wBefore w:w="142" w:type="dxa"/>
          <w:wAfter w:w="580"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6"/>
          </w:tcPr>
          <w:p w14:paraId="54CB89E8" w14:textId="425387D1" w:rsidR="00D4487A" w:rsidRPr="00DA6A4E" w:rsidRDefault="007C68E9" w:rsidP="001B1C52">
            <w:pPr>
              <w:contextualSpacing/>
              <w:rPr>
                <w:rFonts w:ascii="Times New Roman" w:hAnsi="Times New Roman" w:cs="Times New Roman"/>
                <w:sz w:val="24"/>
                <w:szCs w:val="24"/>
              </w:rPr>
            </w:pPr>
            <w:r w:rsidRPr="007C68E9">
              <w:rPr>
                <w:rFonts w:ascii="Times New Roman" w:hAnsi="Times New Roman" w:cs="Times New Roman"/>
                <w:b/>
                <w:sz w:val="24"/>
                <w:szCs w:val="24"/>
                <w:highlight w:val="lightGray"/>
              </w:rPr>
              <w:t>11</w:t>
            </w:r>
            <w:r w:rsidR="00453EB9">
              <w:rPr>
                <w:rFonts w:ascii="Times New Roman" w:hAnsi="Times New Roman" w:cs="Times New Roman"/>
                <w:b/>
                <w:sz w:val="24"/>
                <w:szCs w:val="24"/>
              </w:rPr>
              <w:t>декабря</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426AA9">
        <w:trPr>
          <w:gridBefore w:val="1"/>
          <w:gridAfter w:val="2"/>
          <w:wBefore w:w="142" w:type="dxa"/>
          <w:wAfter w:w="580"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6"/>
          </w:tcPr>
          <w:p w14:paraId="1F479BE7" w14:textId="31891E91" w:rsidR="00D4487A" w:rsidRPr="00DA6A4E" w:rsidRDefault="001A37BC" w:rsidP="00083A02">
            <w:pPr>
              <w:pStyle w:val="a5"/>
              <w:spacing w:after="0"/>
              <w:ind w:left="0" w:right="40"/>
              <w:contextualSpacing/>
              <w:rPr>
                <w:szCs w:val="24"/>
              </w:rPr>
            </w:pPr>
            <w:r>
              <w:rPr>
                <w:szCs w:val="24"/>
              </w:rPr>
              <w:t xml:space="preserve">Электронная площадка, указанная в п.3 настоящего извещения </w:t>
            </w:r>
          </w:p>
        </w:tc>
      </w:tr>
      <w:tr w:rsidR="00D4487A" w:rsidRPr="00DA6A4E" w14:paraId="0C0591DC" w14:textId="77777777" w:rsidTr="00426AA9">
        <w:trPr>
          <w:gridBefore w:val="1"/>
          <w:gridAfter w:val="2"/>
          <w:wBefore w:w="142" w:type="dxa"/>
          <w:wAfter w:w="580" w:type="dxa"/>
        </w:trPr>
        <w:tc>
          <w:tcPr>
            <w:tcW w:w="10065" w:type="dxa"/>
            <w:gridSpan w:val="9"/>
          </w:tcPr>
          <w:p w14:paraId="4CDB16C6" w14:textId="7777777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p>
        </w:tc>
      </w:tr>
      <w:tr w:rsidR="00D4487A" w:rsidRPr="00DA6A4E" w14:paraId="4B3AC0CB" w14:textId="77777777" w:rsidTr="00426AA9">
        <w:trPr>
          <w:gridBefore w:val="1"/>
          <w:gridAfter w:val="2"/>
          <w:wBefore w:w="142" w:type="dxa"/>
          <w:wAfter w:w="580"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6"/>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426AA9">
        <w:trPr>
          <w:gridBefore w:val="1"/>
          <w:gridAfter w:val="2"/>
          <w:wBefore w:w="142" w:type="dxa"/>
          <w:wAfter w:w="580"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6"/>
          </w:tcPr>
          <w:p w14:paraId="33669D50" w14:textId="77777777" w:rsidR="00D4487A" w:rsidRPr="00DA6A4E" w:rsidRDefault="00D4487A" w:rsidP="00FF593F">
            <w:pPr>
              <w:contextualSpacing/>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Не предусмотрено</w:t>
            </w: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426AA9">
        <w:trPr>
          <w:gridBefore w:val="1"/>
          <w:gridAfter w:val="2"/>
          <w:wBefore w:w="142" w:type="dxa"/>
          <w:wAfter w:w="580"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6"/>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426AA9">
        <w:trPr>
          <w:gridBefore w:val="1"/>
          <w:gridAfter w:val="2"/>
          <w:wBefore w:w="142" w:type="dxa"/>
          <w:wAfter w:w="580" w:type="dxa"/>
        </w:trPr>
        <w:tc>
          <w:tcPr>
            <w:tcW w:w="10065" w:type="dxa"/>
            <w:gridSpan w:val="9"/>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426AA9">
        <w:trPr>
          <w:gridBefore w:val="1"/>
          <w:gridAfter w:val="2"/>
          <w:wBefore w:w="142" w:type="dxa"/>
          <w:wAfter w:w="580"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6"/>
          </w:tcPr>
          <w:p w14:paraId="08BF20C0" w14:textId="77777777" w:rsidR="00D4487A" w:rsidRPr="00DA6A4E" w:rsidRDefault="00D4487A" w:rsidP="00D9767C">
            <w:pPr>
              <w:contextualSpacing/>
              <w:rPr>
                <w:rFonts w:ascii="Times New Roman" w:hAnsi="Times New Roman" w:cs="Times New Roman"/>
                <w:b/>
                <w:sz w:val="24"/>
                <w:szCs w:val="24"/>
              </w:rPr>
            </w:pPr>
            <w:r w:rsidRPr="00DA6A4E">
              <w:rPr>
                <w:rFonts w:ascii="Times New Roman" w:hAnsi="Times New Roman" w:cs="Times New Roman"/>
                <w:b/>
                <w:sz w:val="24"/>
                <w:szCs w:val="24"/>
              </w:rPr>
              <w:t>С даты публикации извещения</w:t>
            </w:r>
          </w:p>
        </w:tc>
      </w:tr>
      <w:tr w:rsidR="00D4487A" w:rsidRPr="00DA6A4E" w14:paraId="4695EC10" w14:textId="77777777" w:rsidTr="00426AA9">
        <w:trPr>
          <w:gridBefore w:val="1"/>
          <w:gridAfter w:val="2"/>
          <w:wBefore w:w="142" w:type="dxa"/>
          <w:wAfter w:w="580"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6"/>
          </w:tcPr>
          <w:p w14:paraId="224184F2" w14:textId="6D8B0F65" w:rsidR="00D4487A" w:rsidRPr="00DA6A4E" w:rsidRDefault="007C68E9" w:rsidP="00083A02">
            <w:pPr>
              <w:contextualSpacing/>
              <w:rPr>
                <w:rFonts w:ascii="Times New Roman" w:hAnsi="Times New Roman" w:cs="Times New Roman"/>
                <w:sz w:val="24"/>
                <w:szCs w:val="24"/>
              </w:rPr>
            </w:pPr>
            <w:r w:rsidRPr="007C68E9">
              <w:rPr>
                <w:rFonts w:ascii="Times New Roman" w:hAnsi="Times New Roman" w:cs="Times New Roman"/>
                <w:b/>
                <w:sz w:val="24"/>
                <w:szCs w:val="24"/>
                <w:highlight w:val="lightGray"/>
              </w:rPr>
              <w:t>11</w:t>
            </w:r>
            <w:r w:rsidR="00453EB9">
              <w:rPr>
                <w:rFonts w:ascii="Times New Roman" w:hAnsi="Times New Roman" w:cs="Times New Roman"/>
                <w:b/>
                <w:sz w:val="24"/>
                <w:szCs w:val="24"/>
              </w:rPr>
              <w:t xml:space="preserve"> декабря</w:t>
            </w:r>
            <w:r w:rsidR="00054073" w:rsidRPr="00054073">
              <w:rPr>
                <w:rFonts w:ascii="Times New Roman" w:hAnsi="Times New Roman" w:cs="Times New Roman"/>
                <w:b/>
                <w:sz w:val="24"/>
                <w:szCs w:val="24"/>
              </w:rPr>
              <w:t xml:space="preserve">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426AA9">
        <w:trPr>
          <w:gridBefore w:val="1"/>
          <w:gridAfter w:val="2"/>
          <w:wBefore w:w="142" w:type="dxa"/>
          <w:wAfter w:w="580"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6"/>
          </w:tcPr>
          <w:p w14:paraId="281BC662" w14:textId="2BFBFB82" w:rsidR="00D4487A" w:rsidRPr="00DA6A4E" w:rsidRDefault="00D4487A" w:rsidP="001A37BC">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w:t>
            </w:r>
            <w:r w:rsidR="001A37BC">
              <w:rPr>
                <w:rFonts w:ascii="Times New Roman" w:eastAsia="Times New Roman" w:hAnsi="Times New Roman" w:cs="Times New Roman"/>
                <w:sz w:val="24"/>
                <w:szCs w:val="24"/>
                <w:lang w:eastAsia="ru-RU"/>
              </w:rPr>
              <w:t xml:space="preserve">, указанной  в пункте 3 настоящего извещения </w:t>
            </w:r>
            <w:r w:rsidRPr="00DA6A4E">
              <w:rPr>
                <w:rFonts w:ascii="Times New Roman" w:eastAsia="Times New Roman" w:hAnsi="Times New Roman" w:cs="Times New Roman"/>
                <w:sz w:val="24"/>
                <w:szCs w:val="24"/>
                <w:lang w:eastAsia="ru-RU"/>
              </w:rPr>
              <w:t xml:space="preserve"> и в единой информационной системе (ЕИС).</w:t>
            </w:r>
          </w:p>
        </w:tc>
      </w:tr>
      <w:tr w:rsidR="00D4487A" w:rsidRPr="00DA6A4E" w14:paraId="2C891B16" w14:textId="77777777" w:rsidTr="00426AA9">
        <w:trPr>
          <w:gridBefore w:val="1"/>
          <w:gridAfter w:val="2"/>
          <w:wBefore w:w="142" w:type="dxa"/>
          <w:wAfter w:w="580"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Размер, порядок и сроки внесения платы, взимаемой </w:t>
            </w:r>
            <w:r w:rsidRPr="00DA6A4E">
              <w:rPr>
                <w:rFonts w:ascii="Times New Roman" w:hAnsi="Times New Roman" w:cs="Times New Roman"/>
                <w:i/>
                <w:sz w:val="24"/>
                <w:szCs w:val="24"/>
              </w:rPr>
              <w:lastRenderedPageBreak/>
              <w:t>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6"/>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426AA9">
        <w:trPr>
          <w:gridBefore w:val="1"/>
          <w:gridAfter w:val="2"/>
          <w:wBefore w:w="142" w:type="dxa"/>
          <w:wAfter w:w="580"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6"/>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426AA9">
        <w:trPr>
          <w:gridBefore w:val="1"/>
          <w:gridAfter w:val="2"/>
          <w:wBefore w:w="142" w:type="dxa"/>
          <w:wAfter w:w="580" w:type="dxa"/>
        </w:trPr>
        <w:tc>
          <w:tcPr>
            <w:tcW w:w="10065" w:type="dxa"/>
            <w:gridSpan w:val="9"/>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426AA9">
        <w:trPr>
          <w:gridBefore w:val="1"/>
          <w:gridAfter w:val="2"/>
          <w:wBefore w:w="142" w:type="dxa"/>
          <w:wAfter w:w="580"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6"/>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6F1863FD"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426AA9">
        <w:trPr>
          <w:gridBefore w:val="1"/>
          <w:gridAfter w:val="2"/>
          <w:wBefore w:w="142" w:type="dxa"/>
          <w:wAfter w:w="580"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и окончания срока подачи участником закупки запроса на разъяснение положений извещения запроса котировок:</w:t>
            </w:r>
          </w:p>
        </w:tc>
        <w:tc>
          <w:tcPr>
            <w:tcW w:w="6252" w:type="dxa"/>
            <w:gridSpan w:val="6"/>
          </w:tcPr>
          <w:p w14:paraId="60B2D535" w14:textId="721BE16B"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7C68E9" w:rsidRPr="007C68E9">
              <w:rPr>
                <w:rFonts w:ascii="Times New Roman" w:hAnsi="Times New Roman" w:cs="Times New Roman"/>
                <w:b/>
                <w:sz w:val="24"/>
                <w:szCs w:val="24"/>
                <w:highlight w:val="lightGray"/>
              </w:rPr>
              <w:t>5</w:t>
            </w:r>
            <w:r w:rsidR="00950E8F" w:rsidRPr="00DA6A4E">
              <w:rPr>
                <w:rFonts w:ascii="Times New Roman" w:hAnsi="Times New Roman" w:cs="Times New Roman"/>
                <w:b/>
                <w:sz w:val="24"/>
                <w:szCs w:val="24"/>
              </w:rPr>
              <w:t xml:space="preserve"> </w:t>
            </w:r>
            <w:r w:rsidR="00453EB9">
              <w:rPr>
                <w:rFonts w:ascii="Times New Roman" w:hAnsi="Times New Roman" w:cs="Times New Roman"/>
                <w:b/>
                <w:sz w:val="24"/>
                <w:szCs w:val="24"/>
              </w:rPr>
              <w:t>декабря</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вправе не давать разъяснений положений извещения о закупке, если запрос поступил позднее чем за три рабочих дня до даты окончания срока подачи заявок на участие в закупке</w:t>
            </w:r>
          </w:p>
        </w:tc>
      </w:tr>
      <w:tr w:rsidR="00D4487A" w:rsidRPr="00DA6A4E" w14:paraId="2C9BDE90" w14:textId="77777777" w:rsidTr="00426AA9">
        <w:trPr>
          <w:gridBefore w:val="1"/>
          <w:gridAfter w:val="2"/>
          <w:wBefore w:w="142" w:type="dxa"/>
          <w:wAfter w:w="580"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и окончания предоставления Заказчиком участникам 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
        </w:tc>
        <w:tc>
          <w:tcPr>
            <w:tcW w:w="6252" w:type="dxa"/>
            <w:gridSpan w:val="6"/>
          </w:tcPr>
          <w:p w14:paraId="434AEE11" w14:textId="4E7FC942" w:rsidR="00D4487A" w:rsidRPr="00DA6A4E" w:rsidRDefault="00D4487A" w:rsidP="007C68E9">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7C68E9" w:rsidRPr="007C68E9">
              <w:rPr>
                <w:rFonts w:ascii="Times New Roman" w:hAnsi="Times New Roman" w:cs="Times New Roman"/>
                <w:b/>
                <w:sz w:val="24"/>
                <w:szCs w:val="24"/>
                <w:highlight w:val="lightGray"/>
              </w:rPr>
              <w:t>10</w:t>
            </w:r>
            <w:r w:rsidR="00950E8F" w:rsidRPr="00DA6A4E">
              <w:rPr>
                <w:rFonts w:ascii="Times New Roman" w:hAnsi="Times New Roman" w:cs="Times New Roman"/>
                <w:b/>
                <w:sz w:val="24"/>
                <w:szCs w:val="24"/>
              </w:rPr>
              <w:t xml:space="preserve"> </w:t>
            </w:r>
            <w:r w:rsidR="00453EB9">
              <w:rPr>
                <w:rFonts w:ascii="Times New Roman" w:hAnsi="Times New Roman" w:cs="Times New Roman"/>
                <w:b/>
                <w:sz w:val="24"/>
                <w:szCs w:val="24"/>
              </w:rPr>
              <w:t>декабря</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426AA9">
        <w:trPr>
          <w:gridBefore w:val="1"/>
          <w:gridAfter w:val="2"/>
          <w:wBefore w:w="142" w:type="dxa"/>
          <w:wAfter w:w="580"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6"/>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w:t>
            </w:r>
            <w:r w:rsidRPr="00DA6A4E">
              <w:rPr>
                <w:rFonts w:ascii="Times New Roman" w:hAnsi="Times New Roman" w:cs="Times New Roman"/>
                <w:sz w:val="24"/>
                <w:szCs w:val="24"/>
              </w:rPr>
              <w:lastRenderedPageBreak/>
              <w:t xml:space="preserve">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426AA9">
        <w:trPr>
          <w:gridBefore w:val="1"/>
          <w:gridAfter w:val="2"/>
          <w:wBefore w:w="142" w:type="dxa"/>
          <w:wAfter w:w="580"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6"/>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426AA9">
        <w:trPr>
          <w:gridBefore w:val="1"/>
          <w:gridAfter w:val="2"/>
          <w:wBefore w:w="142" w:type="dxa"/>
          <w:wAfter w:w="580" w:type="dxa"/>
          <w:trHeight w:val="562"/>
        </w:trPr>
        <w:tc>
          <w:tcPr>
            <w:tcW w:w="10065" w:type="dxa"/>
            <w:gridSpan w:val="9"/>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426AA9">
        <w:trPr>
          <w:gridBefore w:val="1"/>
          <w:gridAfter w:val="2"/>
          <w:wBefore w:w="142" w:type="dxa"/>
          <w:wAfter w:w="580"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6"/>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426AA9">
        <w:trPr>
          <w:gridBefore w:val="1"/>
          <w:gridAfter w:val="2"/>
          <w:wBefore w:w="142" w:type="dxa"/>
          <w:wAfter w:w="580"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6"/>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 xml:space="preserve">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w:t>
            </w:r>
            <w:r w:rsidRPr="00DA6A4E">
              <w:rPr>
                <w:rFonts w:ascii="Times New Roman" w:eastAsia="Times New Roman" w:hAnsi="Times New Roman" w:cs="Times New Roman"/>
                <w:sz w:val="24"/>
                <w:szCs w:val="24"/>
                <w:lang w:val="x-none" w:eastAsia="x-none"/>
              </w:rPr>
              <w:lastRenderedPageBreak/>
              <w:t>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426AA9">
        <w:trPr>
          <w:gridBefore w:val="1"/>
          <w:gridAfter w:val="2"/>
          <w:wBefore w:w="142" w:type="dxa"/>
          <w:wAfter w:w="580"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6"/>
          </w:tcPr>
          <w:p w14:paraId="06EC2D6E" w14:textId="75799B9A" w:rsidR="00D4487A" w:rsidRPr="00DA6A4E" w:rsidRDefault="00D4487A" w:rsidP="0051132E">
            <w:pPr>
              <w:contextualSpacing/>
              <w:jc w:val="both"/>
              <w:rPr>
                <w:iCs/>
                <w:szCs w:val="24"/>
              </w:rPr>
            </w:pPr>
            <w:r w:rsidRPr="00DA6A4E">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Приложение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426AA9">
        <w:trPr>
          <w:gridBefore w:val="1"/>
          <w:gridAfter w:val="2"/>
          <w:wBefore w:w="142" w:type="dxa"/>
          <w:wAfter w:w="580"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6"/>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7428C728" w:rsidR="00D4487A" w:rsidRPr="00DA6A4E"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26FCF" w:rsidRPr="00DA6A4E">
              <w:rPr>
                <w:rFonts w:ascii="Times New Roman" w:eastAsia="Times New Roman" w:hAnsi="Times New Roman" w:cs="Times New Roman"/>
                <w:sz w:val="24"/>
                <w:szCs w:val="24"/>
                <w:lang w:eastAsia="ru-RU"/>
              </w:rPr>
              <w:t xml:space="preserve"> – не установлено;</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2A0B7A2E"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426AA9">
              <w:rPr>
                <w:rFonts w:ascii="Times New Roman" w:eastAsia="Times New Roman" w:hAnsi="Times New Roman" w:cs="Times New Roman"/>
                <w:sz w:val="24"/>
                <w:szCs w:val="24"/>
                <w:lang w:eastAsia="ru-RU"/>
              </w:rPr>
              <w:t xml:space="preserve"> </w:t>
            </w:r>
            <w:r w:rsidR="0051132E" w:rsidRPr="00DA6A4E">
              <w:rPr>
                <w:rFonts w:ascii="Times New Roman" w:eastAsia="Times New Roman" w:hAnsi="Times New Roman" w:cs="Times New Roman"/>
                <w:sz w:val="24"/>
                <w:szCs w:val="24"/>
                <w:lang w:eastAsia="ru-RU"/>
              </w:rPr>
              <w:t>не приостановление</w:t>
            </w:r>
            <w:r w:rsidR="00D4487A"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D4487A" w:rsidRPr="00DA6A4E">
              <w:rPr>
                <w:rFonts w:ascii="Times New Roman" w:eastAsia="Times New Roman" w:hAnsi="Times New Roman" w:cs="Times New Roman"/>
                <w:sz w:val="24"/>
                <w:szCs w:val="24"/>
                <w:lang w:eastAsia="ru-RU"/>
              </w:rPr>
              <w:lastRenderedPageBreak/>
              <w:t>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2"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3"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4"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w:t>
            </w:r>
            <w:r w:rsidR="00D4487A" w:rsidRPr="00684080">
              <w:rPr>
                <w:rFonts w:ascii="Times New Roman" w:eastAsia="Times New Roman" w:hAnsi="Times New Roman" w:cs="Times New Roman"/>
                <w:sz w:val="24"/>
                <w:szCs w:val="24"/>
                <w:lang w:eastAsia="ru-RU"/>
              </w:rPr>
              <w:lastRenderedPageBreak/>
              <w:t>предусмотрено Законом № 223-ФЗ и Законом № 44-ФЗ;</w:t>
            </w:r>
          </w:p>
          <w:p w14:paraId="16DD741C" w14:textId="3A528BAC"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w:t>
            </w:r>
            <w:bookmarkStart w:id="1" w:name="_Hlk113742786"/>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48BC1184" w14:textId="25385A5A" w:rsidR="00684080" w:rsidRPr="00684080" w:rsidRDefault="0050640F" w:rsidP="0050640F">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0A61D09E" w14:textId="7DEEED2F" w:rsidR="00684080" w:rsidRPr="00DA6A4E" w:rsidRDefault="0050640F" w:rsidP="0015356B">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426AA9">
        <w:trPr>
          <w:gridBefore w:val="1"/>
          <w:gridAfter w:val="2"/>
          <w:wBefore w:w="142" w:type="dxa"/>
          <w:wAfter w:w="580" w:type="dxa"/>
        </w:trPr>
        <w:tc>
          <w:tcPr>
            <w:tcW w:w="556" w:type="dxa"/>
          </w:tcPr>
          <w:p w14:paraId="6C9CA08D" w14:textId="7378888D"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6"/>
          </w:tcPr>
          <w:p w14:paraId="7D276356" w14:textId="77777777" w:rsidR="00D4487A" w:rsidRPr="00DA6A4E" w:rsidRDefault="00D4487A" w:rsidP="00D953A0">
            <w:pPr>
              <w:contextualSpacing/>
              <w:rPr>
                <w:rFonts w:ascii="Times New Roman" w:hAnsi="Times New Roman" w:cs="Times New Roman"/>
                <w:b/>
                <w:sz w:val="24"/>
                <w:szCs w:val="24"/>
              </w:rPr>
            </w:pPr>
            <w:r w:rsidRPr="00DA6A4E">
              <w:rPr>
                <w:rFonts w:ascii="Times New Roman" w:hAnsi="Times New Roman" w:cs="Times New Roman"/>
                <w:b/>
                <w:sz w:val="24"/>
                <w:szCs w:val="24"/>
              </w:rPr>
              <w:t>Применяется</w:t>
            </w:r>
          </w:p>
          <w:p w14:paraId="6B1AD400" w14:textId="5E8C074B" w:rsidR="000564F0" w:rsidRPr="00DA6A4E" w:rsidRDefault="00AD370F"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0564F0" w:rsidRPr="00DA6A4E">
              <w:rPr>
                <w:rFonts w:ascii="Times New Roman" w:eastAsia="Times New Roman" w:hAnsi="Times New Roman" w:cs="Times New Roman"/>
                <w:sz w:val="24"/>
                <w:szCs w:val="24"/>
                <w:lang w:eastAsia="ru-RU"/>
              </w:rPr>
              <w:t>В соответствии с Постановлением Правительства РФ от 16.09.2016 №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устанавливает приоритет товаров российского происхождения по отношению к товарам, происходящим из иностранного государства, (далее - приоритет).</w:t>
            </w:r>
          </w:p>
          <w:p w14:paraId="7F43E448" w14:textId="7C62242D" w:rsidR="000564F0" w:rsidRPr="00DA6A4E" w:rsidRDefault="000564F0" w:rsidP="00EB19C5">
            <w:pPr>
              <w:widowControl w:val="0"/>
              <w:autoSpaceDE w:val="0"/>
              <w:autoSpaceDN w:val="0"/>
              <w:adjustRightInd w:val="0"/>
              <w:jc w:val="both"/>
              <w:rPr>
                <w:rFonts w:ascii="Times New Roman CYR" w:eastAsia="Times New Roman" w:hAnsi="Times New Roman CYR" w:cs="Times New Roman CYR"/>
                <w:sz w:val="24"/>
                <w:szCs w:val="24"/>
                <w:lang w:eastAsia="ru-RU"/>
              </w:rPr>
            </w:pPr>
            <w:r w:rsidRPr="00DA6A4E">
              <w:rPr>
                <w:rFonts w:ascii="Times New Roman CYR" w:eastAsia="Times New Roman" w:hAnsi="Times New Roman CYR" w:cs="Times New Roman CYR"/>
                <w:sz w:val="24"/>
                <w:szCs w:val="24"/>
                <w:lang w:eastAsia="ru-RU"/>
              </w:rPr>
              <w:t xml:space="preserve">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16" w:history="1">
              <w:r w:rsidRPr="00DA6A4E">
                <w:rPr>
                  <w:rFonts w:ascii="Times New Roman CYR" w:eastAsia="Times New Roman" w:hAnsi="Times New Roman CYR" w:cs="Times New Roman CYR"/>
                  <w:color w:val="106BBE"/>
                  <w:sz w:val="24"/>
                  <w:szCs w:val="24"/>
                  <w:lang w:eastAsia="ru-RU"/>
                </w:rPr>
                <w:t>приложении</w:t>
              </w:r>
            </w:hyperlink>
            <w:r w:rsidRPr="00DA6A4E">
              <w:rPr>
                <w:rFonts w:ascii="Times New Roman CYR" w:eastAsia="Times New Roman" w:hAnsi="Times New Roman CYR" w:cs="Times New Roman CYR"/>
                <w:sz w:val="24"/>
                <w:szCs w:val="24"/>
                <w:lang w:eastAsia="ru-RU"/>
              </w:rPr>
              <w:t xml:space="preserve"> к </w:t>
            </w:r>
            <w:hyperlink r:id="rId17" w:history="1">
              <w:r w:rsidRPr="00DA6A4E">
                <w:rPr>
                  <w:rFonts w:ascii="Times New Roman CYR" w:eastAsia="Times New Roman" w:hAnsi="Times New Roman CYR" w:cs="Times New Roman CYR"/>
                  <w:color w:val="106BBE"/>
                  <w:sz w:val="24"/>
                  <w:szCs w:val="24"/>
                  <w:lang w:eastAsia="ru-RU"/>
                </w:rPr>
                <w:t>постановлению</w:t>
              </w:r>
            </w:hyperlink>
            <w:r w:rsidRPr="00DA6A4E">
              <w:rPr>
                <w:rFonts w:ascii="Times New Roman CYR" w:eastAsia="Times New Roman" w:hAnsi="Times New Roman CYR" w:cs="Times New Roman CYR"/>
                <w:sz w:val="24"/>
                <w:szCs w:val="24"/>
                <w:lang w:eastAsia="ru-RU"/>
              </w:rPr>
              <w:t xml:space="preserve"> Правительства РФ от 03.12.2020 N 2013</w:t>
            </w:r>
            <w:r w:rsidR="00EB19C5" w:rsidRPr="00DA6A4E">
              <w:rPr>
                <w:rFonts w:ascii="Times New Roman CYR" w:eastAsia="Times New Roman" w:hAnsi="Times New Roman CYR" w:cs="Times New Roman CYR"/>
                <w:sz w:val="24"/>
                <w:szCs w:val="24"/>
                <w:lang w:eastAsia="ru-RU"/>
              </w:rPr>
              <w:t xml:space="preserve"> </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CYR" w:eastAsia="Times New Roman" w:hAnsi="Times New Roman CYR" w:cs="Times New Roman CYR"/>
                <w:sz w:val="24"/>
                <w:szCs w:val="24"/>
                <w:lang w:eastAsia="ru-RU"/>
              </w:rPr>
              <w:t>.</w:t>
            </w:r>
          </w:p>
          <w:p w14:paraId="7A6509CC" w14:textId="684EAB66" w:rsidR="000564F0" w:rsidRPr="00DA6A4E" w:rsidRDefault="0050640F" w:rsidP="00EB19C5">
            <w:pPr>
              <w:autoSpaceDE w:val="0"/>
              <w:autoSpaceDN w:val="0"/>
              <w:contextualSpacing/>
              <w:jc w:val="both"/>
              <w:rPr>
                <w:rFonts w:ascii="Times New Roman" w:eastAsia="Times New Roman" w:hAnsi="Times New Roman" w:cs="Times New Roman"/>
                <w:sz w:val="24"/>
                <w:szCs w:val="24"/>
                <w:lang w:eastAsia="ru-RU"/>
              </w:rPr>
            </w:pPr>
            <w:r w:rsidRPr="00CA3E3A">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p w14:paraId="1135D37E" w14:textId="77777777" w:rsidR="000564F0" w:rsidRPr="00DA6A4E" w:rsidRDefault="00AD370F"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000564F0" w:rsidRPr="00DA6A4E">
              <w:rPr>
                <w:rFonts w:ascii="Times New Roman" w:eastAsia="Times New Roman" w:hAnsi="Times New Roman" w:cs="Times New Roman"/>
                <w:sz w:val="24"/>
                <w:szCs w:val="24"/>
                <w:lang w:eastAsia="ru-RU"/>
              </w:rPr>
              <w:t xml:space="preserve">. Условием предоставления приоритета является включение в </w:t>
            </w:r>
            <w:r w:rsidRPr="00DA6A4E">
              <w:rPr>
                <w:rFonts w:ascii="Times New Roman" w:eastAsia="Times New Roman" w:hAnsi="Times New Roman" w:cs="Times New Roman"/>
                <w:sz w:val="24"/>
                <w:szCs w:val="24"/>
                <w:lang w:eastAsia="ru-RU"/>
              </w:rPr>
              <w:t xml:space="preserve">извещение </w:t>
            </w:r>
            <w:r w:rsidR="000564F0" w:rsidRPr="00DA6A4E">
              <w:rPr>
                <w:rFonts w:ascii="Times New Roman" w:eastAsia="Times New Roman" w:hAnsi="Times New Roman" w:cs="Times New Roman"/>
                <w:sz w:val="24"/>
                <w:szCs w:val="24"/>
                <w:lang w:eastAsia="ru-RU"/>
              </w:rPr>
              <w:t xml:space="preserve"> о закупке следующих сведений:</w:t>
            </w:r>
          </w:p>
          <w:p w14:paraId="58FF5054"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55B99243"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4B2CF5D2"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bookmarkStart w:id="2" w:name="P405"/>
            <w:bookmarkEnd w:id="2"/>
            <w:r w:rsidRPr="00DA6A4E">
              <w:rPr>
                <w:rFonts w:ascii="Times New Roman" w:eastAsia="Times New Roman" w:hAnsi="Times New Roman" w:cs="Times New Roman"/>
                <w:sz w:val="24"/>
                <w:szCs w:val="24"/>
                <w:lang w:eastAsia="ru-RU"/>
              </w:rPr>
              <w:t>3) сведений о начальной (максимальной) цене единицы каждого товара, работы, услуги, являющихся предметом закупки;</w:t>
            </w:r>
          </w:p>
          <w:p w14:paraId="16DF5F32"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w:t>
            </w:r>
            <w:r w:rsidRPr="00DA6A4E">
              <w:rPr>
                <w:rFonts w:ascii="Times New Roman" w:eastAsia="Times New Roman" w:hAnsi="Times New Roman" w:cs="Times New Roman"/>
                <w:sz w:val="24"/>
                <w:szCs w:val="24"/>
                <w:lang w:eastAsia="ru-RU"/>
              </w:rPr>
              <w:lastRenderedPageBreak/>
              <w:t>основанием для отклонения заявки и она рассматривается как содержащая предложение о поставке иностранных товаров;</w:t>
            </w:r>
          </w:p>
          <w:p w14:paraId="1253B5D7"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DA6A4E">
              <w:rPr>
                <w:rFonts w:ascii="Times New Roman" w:eastAsia="Times New Roman" w:hAnsi="Times New Roman" w:cs="Times New Roman"/>
                <w:sz w:val="24"/>
                <w:szCs w:val="24"/>
                <w:lang w:eastAsia="ru-RU"/>
              </w:rPr>
              <w:t>пп</w:t>
            </w:r>
            <w:proofErr w:type="spellEnd"/>
            <w:r w:rsidRPr="00DA6A4E">
              <w:rPr>
                <w:rFonts w:ascii="Times New Roman" w:eastAsia="Times New Roman" w:hAnsi="Times New Roman" w:cs="Times New Roman"/>
                <w:sz w:val="24"/>
                <w:szCs w:val="24"/>
                <w:lang w:eastAsia="ru-RU"/>
              </w:rPr>
              <w:t>. 4, 5 п.8.20 Положения</w:t>
            </w:r>
            <w:r w:rsidR="00AD370F" w:rsidRPr="00DA6A4E">
              <w:rPr>
                <w:rFonts w:ascii="Times New Roman" w:eastAsia="Times New Roman" w:hAnsi="Times New Roman" w:cs="Times New Roman"/>
                <w:sz w:val="24"/>
                <w:szCs w:val="24"/>
                <w:lang w:eastAsia="ru-RU"/>
              </w:rPr>
              <w:t xml:space="preserve"> о закупках ГУП ФЖС РБ</w:t>
            </w:r>
            <w:r w:rsidRPr="00DA6A4E">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DA6A4E">
              <w:rPr>
                <w:rFonts w:ascii="Times New Roman" w:eastAsia="Times New Roman" w:hAnsi="Times New Roman" w:cs="Times New Roman"/>
                <w:sz w:val="24"/>
                <w:szCs w:val="24"/>
                <w:lang w:eastAsia="ru-RU"/>
              </w:rPr>
              <w:t>пп</w:t>
            </w:r>
            <w:proofErr w:type="spellEnd"/>
            <w:r w:rsidRPr="00DA6A4E">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3073C72F"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4AD13E3"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5EE0E60C"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4E63A7D" w14:textId="77777777" w:rsidR="000564F0" w:rsidRPr="00DA6A4E" w:rsidRDefault="000564F0" w:rsidP="00EB19C5">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44EEE2" w14:textId="2D125FDE" w:rsidR="00D4487A" w:rsidRPr="00DA6A4E" w:rsidRDefault="00D4487A" w:rsidP="00EB19C5">
            <w:pPr>
              <w:contextualSpacing/>
              <w:jc w:val="both"/>
              <w:rPr>
                <w:rFonts w:ascii="Times New Roman" w:eastAsia="Times New Roman" w:hAnsi="Times New Roman" w:cs="Times New Roman"/>
                <w:color w:val="000000"/>
                <w:sz w:val="24"/>
                <w:szCs w:val="24"/>
                <w:lang w:eastAsia="ar-SA"/>
              </w:rPr>
            </w:pPr>
          </w:p>
        </w:tc>
      </w:tr>
      <w:tr w:rsidR="00D4487A" w:rsidRPr="00DA6A4E" w14:paraId="7055DF58" w14:textId="77777777" w:rsidTr="00426AA9">
        <w:trPr>
          <w:gridBefore w:val="1"/>
          <w:gridAfter w:val="2"/>
          <w:wBefore w:w="142" w:type="dxa"/>
          <w:wAfter w:w="580"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lastRenderedPageBreak/>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6"/>
          </w:tcPr>
          <w:p w14:paraId="534A2CCF" w14:textId="77777777" w:rsidR="00B9495F" w:rsidRPr="00DA6A4E" w:rsidRDefault="00B9495F" w:rsidP="00B9495F">
            <w:pPr>
              <w:jc w:val="both"/>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Применяются</w:t>
            </w:r>
          </w:p>
          <w:p w14:paraId="5FA5DFD5" w14:textId="77777777" w:rsidR="00B9495F" w:rsidRPr="00DA6A4E" w:rsidRDefault="00B9495F" w:rsidP="00B9495F">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Поставщик должен иметь расширенную сеть автозаправочных станций.</w:t>
            </w:r>
          </w:p>
          <w:p w14:paraId="7988D806" w14:textId="77777777" w:rsidR="00B9495F" w:rsidRPr="00DA6A4E" w:rsidRDefault="00B9495F" w:rsidP="00B9495F">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АЗС должны быть расположены в  каждом административном районе  городского округа город Уфа (Советский, Демский, Орджоникидзевский, Ленинский, Октябрьский,  Кировский,  Калининский);</w:t>
            </w:r>
          </w:p>
          <w:p w14:paraId="1BDC5FDA" w14:textId="5935277D" w:rsidR="00D4487A" w:rsidRPr="00DA6A4E" w:rsidRDefault="00B9495F" w:rsidP="0015356B">
            <w:pPr>
              <w:contextualSpacing/>
              <w:jc w:val="both"/>
              <w:rPr>
                <w:rFonts w:ascii="Times New Roman" w:hAnsi="Times New Roman" w:cs="Times New Roman"/>
                <w:sz w:val="24"/>
                <w:szCs w:val="24"/>
              </w:rPr>
            </w:pPr>
            <w:r w:rsidRPr="00DA6A4E">
              <w:rPr>
                <w:rFonts w:ascii="Times New Roman" w:eastAsia="Times New Roman" w:hAnsi="Times New Roman" w:cs="Times New Roman"/>
                <w:iCs/>
                <w:sz w:val="24"/>
                <w:szCs w:val="24"/>
                <w:lang w:eastAsia="ru-RU"/>
              </w:rPr>
              <w:t xml:space="preserve">АЗС должны быть  расположены на  основных автомобильных трассах Республики Башкортостан,   </w:t>
            </w:r>
            <w:r w:rsidRPr="00DA6A4E">
              <w:rPr>
                <w:rFonts w:ascii="Times New Roman" w:eastAsia="Times New Roman" w:hAnsi="Times New Roman" w:cs="Times New Roman"/>
                <w:iCs/>
                <w:sz w:val="24"/>
                <w:szCs w:val="24"/>
                <w:lang w:eastAsia="ru-RU"/>
              </w:rPr>
              <w:lastRenderedPageBreak/>
              <w:t>Челябинской и Свердловской области,  а так же в районных  административных центрах и в окрестностях городов Белорецк,   Белебей,   Нефтекамск, Янаул, Октябрьский,   Туймазы,   Стерлитамак,   Салават,  Дюртюли  Республики Башкортостан</w:t>
            </w:r>
            <w:r w:rsidRPr="00DA6A4E">
              <w:rPr>
                <w:iCs/>
                <w:szCs w:val="24"/>
              </w:rPr>
              <w:t>.</w:t>
            </w:r>
          </w:p>
        </w:tc>
      </w:tr>
      <w:tr w:rsidR="00D4487A" w:rsidRPr="00DA6A4E" w14:paraId="51ABE662" w14:textId="77777777" w:rsidTr="00426AA9">
        <w:trPr>
          <w:gridBefore w:val="1"/>
          <w:gridAfter w:val="2"/>
          <w:wBefore w:w="142" w:type="dxa"/>
          <w:wAfter w:w="580" w:type="dxa"/>
        </w:trPr>
        <w:tc>
          <w:tcPr>
            <w:tcW w:w="10065" w:type="dxa"/>
            <w:gridSpan w:val="9"/>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lastRenderedPageBreak/>
              <w:t>Содержание заявки на участие в запросе котировок</w:t>
            </w:r>
          </w:p>
        </w:tc>
      </w:tr>
      <w:tr w:rsidR="00D4487A" w:rsidRPr="00DA6A4E" w14:paraId="10FCC235" w14:textId="77777777" w:rsidTr="00426AA9">
        <w:trPr>
          <w:gridBefore w:val="1"/>
          <w:gridAfter w:val="2"/>
          <w:wBefore w:w="142" w:type="dxa"/>
          <w:wAfter w:w="580"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6"/>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w:t>
            </w:r>
            <w:r w:rsidRPr="00DA6A4E">
              <w:rPr>
                <w:rFonts w:ascii="Times New Roman" w:eastAsia="Times New Roman" w:hAnsi="Times New Roman" w:cs="Times New Roman"/>
                <w:sz w:val="24"/>
                <w:szCs w:val="24"/>
                <w:lang w:eastAsia="ru-RU"/>
              </w:rPr>
              <w:lastRenderedPageBreak/>
              <w:t>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118973B5" w14:textId="5863D51E" w:rsidR="0015356B"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 наличие сведений об участнике закупки в реестре аккредитованных лиц</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00332E11" w:rsidRPr="00DA6A4E">
              <w:rPr>
                <w:rFonts w:ascii="Times New Roman" w:eastAsia="Times New Roman" w:hAnsi="Times New Roman" w:cs="Times New Roman"/>
                <w:sz w:val="24"/>
                <w:szCs w:val="24"/>
                <w:lang w:eastAsia="ru-RU"/>
              </w:rPr>
              <w:t>;</w:t>
            </w:r>
          </w:p>
          <w:p w14:paraId="4D026E33" w14:textId="2C99655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w:t>
            </w:r>
            <w:r w:rsidR="00426AA9">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и если представление указанных документов предусмотрено извещением о проведении запроса котировок</w:t>
            </w:r>
            <w:r w:rsidR="00426AA9">
              <w:rPr>
                <w:rFonts w:ascii="Times New Roman" w:eastAsia="Times New Roman" w:hAnsi="Times New Roman" w:cs="Times New Roman"/>
                <w:sz w:val="24"/>
                <w:szCs w:val="24"/>
                <w:lang w:eastAsia="ru-RU"/>
              </w:rPr>
              <w:t xml:space="preserve"> </w:t>
            </w:r>
            <w:r w:rsidR="00426AA9" w:rsidRPr="00CA3E3A">
              <w:rPr>
                <w:rFonts w:ascii="Times New Roman" w:eastAsia="Times New Roman" w:hAnsi="Times New Roman" w:cs="Times New Roman"/>
                <w:sz w:val="24"/>
                <w:szCs w:val="24"/>
                <w:lang w:eastAsia="ru-RU"/>
              </w:rPr>
              <w:t>(</w:t>
            </w:r>
            <w:r w:rsidR="00426AA9" w:rsidRPr="00CA3E3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00426AA9" w:rsidRPr="00CA3E3A">
              <w:rPr>
                <w:rFonts w:ascii="Times New Roman" w:eastAsia="Times New Roman" w:hAnsi="Times New Roman" w:cs="Times New Roman"/>
                <w:sz w:val="24"/>
                <w:szCs w:val="24"/>
                <w:lang w:eastAsia="ru-RU"/>
              </w:rPr>
              <w:t>.)</w:t>
            </w:r>
            <w:r w:rsidRPr="00CA3E3A">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w:t>
            </w:r>
            <w:r w:rsidRPr="00DA6A4E">
              <w:rPr>
                <w:rFonts w:ascii="Times New Roman" w:eastAsia="Times New Roman" w:hAnsi="Times New Roman" w:cs="Times New Roman"/>
                <w:sz w:val="24"/>
                <w:szCs w:val="24"/>
                <w:lang w:eastAsia="ru-RU"/>
              </w:rPr>
              <w:lastRenderedPageBreak/>
              <w:t xml:space="preserve">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 о проведении запроса котировок:</w:t>
            </w:r>
          </w:p>
          <w:p w14:paraId="79724F0A" w14:textId="34F48C22" w:rsidR="00523F81"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r w:rsidR="007A3274" w:rsidRPr="00DA6A4E">
              <w:rPr>
                <w:rFonts w:ascii="Times New Roman" w:eastAsia="Times New Roman" w:hAnsi="Times New Roman" w:cs="Times New Roman"/>
                <w:sz w:val="24"/>
                <w:szCs w:val="24"/>
                <w:lang w:eastAsia="ru-RU"/>
              </w:rPr>
              <w:t>документ,</w:t>
            </w:r>
            <w:r w:rsidRPr="00DA6A4E">
              <w:rPr>
                <w:rFonts w:ascii="Times New Roman" w:eastAsia="Times New Roman" w:hAnsi="Times New Roman" w:cs="Times New Roman"/>
                <w:sz w:val="24"/>
                <w:szCs w:val="24"/>
                <w:lang w:eastAsia="ru-RU"/>
              </w:rPr>
              <w:t xml:space="preserve"> содержащий сведения</w:t>
            </w:r>
            <w:r w:rsidR="00054073">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 xml:space="preserve"> подтверждающие квалификационные требования, установленные </w:t>
            </w:r>
            <w:r w:rsidR="00426AA9" w:rsidRPr="00426AA9">
              <w:rPr>
                <w:rFonts w:ascii="Times New Roman" w:eastAsia="Times New Roman" w:hAnsi="Times New Roman" w:cs="Times New Roman"/>
                <w:color w:val="0000FF"/>
                <w:sz w:val="24"/>
                <w:szCs w:val="24"/>
                <w:lang w:eastAsia="ru-RU"/>
              </w:rPr>
              <w:t>пунктом 41</w:t>
            </w:r>
            <w:r w:rsidR="00426AA9" w:rsidRPr="00DA6A4E">
              <w:rPr>
                <w:rFonts w:ascii="Times New Roman" w:eastAsia="Times New Roman" w:hAnsi="Times New Roman" w:cs="Times New Roman"/>
                <w:sz w:val="24"/>
                <w:szCs w:val="24"/>
                <w:lang w:eastAsia="ru-RU"/>
              </w:rPr>
              <w:t xml:space="preserve"> </w:t>
            </w:r>
            <w:r w:rsidR="00426AA9"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Pr="00DA6A4E">
              <w:rPr>
                <w:rFonts w:ascii="Times New Roman" w:eastAsia="Times New Roman" w:hAnsi="Times New Roman" w:cs="Times New Roman"/>
                <w:sz w:val="24"/>
                <w:szCs w:val="24"/>
                <w:lang w:eastAsia="ru-RU"/>
              </w:rPr>
              <w:t xml:space="preserve">: </w:t>
            </w:r>
          </w:p>
          <w:p w14:paraId="5CAE1118" w14:textId="314F1CBC" w:rsidR="004857C9" w:rsidRPr="00DA6A4E"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r w:rsidR="007A3274" w:rsidRPr="00DA6A4E">
              <w:rPr>
                <w:rFonts w:ascii="Times New Roman" w:eastAsia="Times New Roman" w:hAnsi="Times New Roman" w:cs="Times New Roman"/>
                <w:sz w:val="24"/>
                <w:szCs w:val="24"/>
                <w:lang w:eastAsia="ru-RU"/>
              </w:rPr>
              <w:t>информация о</w:t>
            </w:r>
            <w:r w:rsidRPr="00DA6A4E">
              <w:rPr>
                <w:rFonts w:ascii="Times New Roman" w:eastAsia="Times New Roman" w:hAnsi="Times New Roman" w:cs="Times New Roman"/>
                <w:sz w:val="24"/>
                <w:szCs w:val="24"/>
                <w:lang w:eastAsia="ru-RU"/>
              </w:rPr>
              <w:t xml:space="preserve"> количестве и ме</w:t>
            </w:r>
            <w:r w:rsidR="007A3274" w:rsidRPr="00DA6A4E">
              <w:rPr>
                <w:rFonts w:ascii="Times New Roman" w:eastAsia="Times New Roman" w:hAnsi="Times New Roman" w:cs="Times New Roman"/>
                <w:sz w:val="24"/>
                <w:szCs w:val="24"/>
                <w:lang w:eastAsia="ru-RU"/>
              </w:rPr>
              <w:t>с</w:t>
            </w:r>
            <w:r w:rsidRPr="00DA6A4E">
              <w:rPr>
                <w:rFonts w:ascii="Times New Roman" w:eastAsia="Times New Roman" w:hAnsi="Times New Roman" w:cs="Times New Roman"/>
                <w:sz w:val="24"/>
                <w:szCs w:val="24"/>
                <w:lang w:eastAsia="ru-RU"/>
              </w:rPr>
              <w:t xml:space="preserve">те расположения автозаправочных станций. </w:t>
            </w:r>
          </w:p>
          <w:p w14:paraId="1CD2A28F" w14:textId="5FE84169" w:rsidR="004857C9" w:rsidRPr="00DA6A4E" w:rsidRDefault="004857C9"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A327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предложение о количественных и качественных характеристиках поставляемого товара 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3</w:t>
            </w:r>
            <w:r w:rsidRPr="00DA6A4E">
              <w:rPr>
                <w:rFonts w:ascii="Times New Roman" w:eastAsia="Times New Roman" w:hAnsi="Times New Roman" w:cs="Times New Roman"/>
                <w:sz w:val="24"/>
                <w:szCs w:val="24"/>
                <w:lang w:eastAsia="ru-RU"/>
              </w:rPr>
              <w:t>;</w:t>
            </w:r>
          </w:p>
          <w:p w14:paraId="57B2FD72" w14:textId="6F50154E" w:rsidR="004857C9" w:rsidRPr="00DA6A4E" w:rsidRDefault="004857C9" w:rsidP="007A3274">
            <w:pPr>
              <w:widowControl w:val="0"/>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A327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информацию о стране происхождения товара, в связи с установлением приоритета отечественной продукции над иностранной</w:t>
            </w:r>
            <w:r w:rsidR="0050640F">
              <w:rPr>
                <w:rFonts w:ascii="Times New Roman" w:eastAsia="Times New Roman" w:hAnsi="Times New Roman" w:cs="Times New Roman"/>
                <w:sz w:val="24"/>
                <w:szCs w:val="24"/>
                <w:lang w:eastAsia="ru-RU"/>
              </w:rPr>
              <w:t>.</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426AA9">
        <w:trPr>
          <w:gridBefore w:val="1"/>
          <w:gridAfter w:val="2"/>
          <w:wBefore w:w="142" w:type="dxa"/>
          <w:wAfter w:w="580" w:type="dxa"/>
        </w:trPr>
        <w:tc>
          <w:tcPr>
            <w:tcW w:w="10065" w:type="dxa"/>
            <w:gridSpan w:val="9"/>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426AA9">
        <w:trPr>
          <w:gridBefore w:val="1"/>
          <w:gridAfter w:val="2"/>
          <w:wBefore w:w="142" w:type="dxa"/>
          <w:wAfter w:w="580"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6"/>
          </w:tcPr>
          <w:p w14:paraId="47701884" w14:textId="7CD291A9" w:rsidR="00D4487A" w:rsidRPr="00DA6A4E" w:rsidRDefault="007C68E9" w:rsidP="0076095E">
            <w:pPr>
              <w:contextualSpacing/>
              <w:rPr>
                <w:rFonts w:ascii="Times New Roman" w:eastAsia="Times New Roman" w:hAnsi="Times New Roman" w:cs="Times New Roman"/>
                <w:b/>
                <w:iCs/>
                <w:sz w:val="24"/>
                <w:szCs w:val="24"/>
                <w:lang w:eastAsia="ru-RU"/>
              </w:rPr>
            </w:pPr>
            <w:r w:rsidRPr="007C68E9">
              <w:rPr>
                <w:rFonts w:ascii="Times New Roman" w:eastAsia="Times New Roman" w:hAnsi="Times New Roman" w:cs="Times New Roman"/>
                <w:b/>
                <w:iCs/>
                <w:sz w:val="24"/>
                <w:szCs w:val="24"/>
                <w:highlight w:val="lightGray"/>
                <w:lang w:eastAsia="ru-RU"/>
              </w:rPr>
              <w:t>11</w:t>
            </w:r>
            <w:r w:rsidR="00A75B82">
              <w:rPr>
                <w:rFonts w:ascii="Times New Roman" w:eastAsia="Times New Roman" w:hAnsi="Times New Roman" w:cs="Times New Roman"/>
                <w:b/>
                <w:iCs/>
                <w:sz w:val="24"/>
                <w:szCs w:val="24"/>
                <w:lang w:eastAsia="ru-RU"/>
              </w:rPr>
              <w:t xml:space="preserve"> декабря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426AA9">
        <w:trPr>
          <w:gridBefore w:val="1"/>
          <w:gridAfter w:val="2"/>
          <w:wBefore w:w="142" w:type="dxa"/>
          <w:wAfter w:w="580"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6"/>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450077, Республика Башкортостан, г.Уфа, ул. Ленина, 5/3, кабинет 226 (актовый зал)</w:t>
            </w:r>
          </w:p>
        </w:tc>
      </w:tr>
      <w:tr w:rsidR="00D4487A" w:rsidRPr="00DA6A4E" w14:paraId="6462874A" w14:textId="77777777" w:rsidTr="00426AA9">
        <w:trPr>
          <w:gridBefore w:val="1"/>
          <w:gridAfter w:val="2"/>
          <w:wBefore w:w="142" w:type="dxa"/>
          <w:wAfter w:w="580" w:type="dxa"/>
        </w:trPr>
        <w:tc>
          <w:tcPr>
            <w:tcW w:w="556" w:type="dxa"/>
          </w:tcPr>
          <w:p w14:paraId="0FD744B6" w14:textId="77777777" w:rsidR="00D4487A" w:rsidRPr="00DA6A4E" w:rsidRDefault="00D4487A" w:rsidP="00F74FA0">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DA6A4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DA6A4E" w:rsidRDefault="00D4487A" w:rsidP="00F74FA0">
            <w:pPr>
              <w:contextualSpacing/>
              <w:rPr>
                <w:rFonts w:ascii="Times New Roman" w:eastAsia="Times New Roman" w:hAnsi="Times New Roman" w:cs="Times New Roman"/>
                <w:i/>
                <w:iCs/>
                <w:sz w:val="24"/>
                <w:szCs w:val="24"/>
                <w:lang w:eastAsia="ru-RU"/>
              </w:rPr>
            </w:pPr>
          </w:p>
        </w:tc>
        <w:tc>
          <w:tcPr>
            <w:tcW w:w="6252" w:type="dxa"/>
            <w:gridSpan w:val="6"/>
          </w:tcPr>
          <w:p w14:paraId="10F0778C"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w:t>
            </w:r>
            <w:r w:rsidRPr="00DA6A4E">
              <w:rPr>
                <w:rFonts w:ascii="Times New Roman" w:eastAsia="Times New Roman" w:hAnsi="Times New Roman" w:cs="Times New Roman"/>
                <w:sz w:val="24"/>
                <w:szCs w:val="24"/>
                <w:lang w:eastAsia="ru-RU"/>
              </w:rPr>
              <w:lastRenderedPageBreak/>
              <w:t>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DA6A4E">
              <w:rPr>
                <w:rFonts w:ascii="Times New Roman" w:eastAsia="Times New Roman" w:hAnsi="Times New Roman" w:cs="Times New Roman"/>
                <w:sz w:val="24"/>
                <w:szCs w:val="24"/>
                <w:lang w:eastAsia="ru-RU"/>
              </w:rPr>
              <w:t>, а именно</w:t>
            </w:r>
            <w:r w:rsidRPr="00DA6A4E">
              <w:rPr>
                <w:rFonts w:ascii="Times New Roman" w:eastAsia="Times New Roman" w:hAnsi="Times New Roman" w:cs="Times New Roman"/>
                <w:sz w:val="24"/>
                <w:szCs w:val="24"/>
                <w:lang w:eastAsia="ru-RU"/>
              </w:rPr>
              <w:t>:</w:t>
            </w:r>
          </w:p>
          <w:p w14:paraId="12204D72" w14:textId="5FD300A1"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 выявлено несоответствие участника хотя бы одному из требований, перечисленных в </w:t>
            </w:r>
            <w:r w:rsidRPr="000C151F">
              <w:rPr>
                <w:rFonts w:ascii="Times New Roman" w:eastAsia="Times New Roman" w:hAnsi="Times New Roman" w:cs="Times New Roman"/>
                <w:color w:val="0000FF"/>
                <w:sz w:val="24"/>
                <w:szCs w:val="24"/>
                <w:lang w:eastAsia="ru-RU"/>
              </w:rPr>
              <w:t>пункт</w:t>
            </w:r>
            <w:r w:rsidR="00407677" w:rsidRPr="000C151F">
              <w:rPr>
                <w:rFonts w:ascii="Times New Roman" w:eastAsia="Times New Roman" w:hAnsi="Times New Roman" w:cs="Times New Roman"/>
                <w:color w:val="0000FF"/>
                <w:sz w:val="24"/>
                <w:szCs w:val="24"/>
                <w:lang w:eastAsia="ru-RU"/>
              </w:rPr>
              <w:t>е</w:t>
            </w:r>
            <w:r w:rsidRPr="000C151F">
              <w:rPr>
                <w:rFonts w:ascii="Times New Roman" w:eastAsia="Times New Roman" w:hAnsi="Times New Roman" w:cs="Times New Roman"/>
                <w:color w:val="0000FF"/>
                <w:sz w:val="24"/>
                <w:szCs w:val="24"/>
                <w:lang w:eastAsia="ru-RU"/>
              </w:rPr>
              <w:t xml:space="preserve"> 4</w:t>
            </w:r>
            <w:r w:rsidR="00DA6A4E" w:rsidRPr="000C151F">
              <w:rPr>
                <w:rFonts w:ascii="Times New Roman" w:eastAsia="Times New Roman" w:hAnsi="Times New Roman" w:cs="Times New Roman"/>
                <w:color w:val="0000FF"/>
                <w:sz w:val="24"/>
                <w:szCs w:val="24"/>
                <w:lang w:eastAsia="ru-RU"/>
              </w:rPr>
              <w:t>1</w:t>
            </w:r>
            <w:r w:rsidRPr="000C151F">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sz w:val="24"/>
                <w:szCs w:val="24"/>
                <w:lang w:eastAsia="ru-RU"/>
              </w:rPr>
              <w:t>настоящего извещения;</w:t>
            </w:r>
          </w:p>
          <w:p w14:paraId="7C47C9FB"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о закупке.</w:t>
            </w:r>
          </w:p>
          <w:p w14:paraId="2CD40579" w14:textId="62953862"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3" w:name="P436"/>
            <w:bookmarkEnd w:id="3"/>
            <w:r w:rsidRPr="00DA6A4E">
              <w:rPr>
                <w:rFonts w:ascii="Times New Roman" w:eastAsia="Times New Roman" w:hAnsi="Times New Roman" w:cs="Times New Roman"/>
                <w:sz w:val="24"/>
                <w:szCs w:val="24"/>
                <w:lang w:eastAsia="ru-RU"/>
              </w:rPr>
              <w:t xml:space="preserve">Если выявлен хотя бы один из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4" w:name="P437"/>
            <w:bookmarkEnd w:id="4"/>
            <w:r w:rsidRPr="00DA6A4E">
              <w:rPr>
                <w:rFonts w:ascii="Times New Roman" w:eastAsia="Times New Roman" w:hAnsi="Times New Roman" w:cs="Times New Roman"/>
                <w:sz w:val="24"/>
                <w:szCs w:val="24"/>
                <w:lang w:eastAsia="ru-RU"/>
              </w:rPr>
              <w:t xml:space="preserve">В случае выявления </w:t>
            </w:r>
            <w:r w:rsidR="007A3274" w:rsidRPr="00DA6A4E">
              <w:rPr>
                <w:rFonts w:ascii="Times New Roman" w:eastAsia="Times New Roman" w:hAnsi="Times New Roman" w:cs="Times New Roman"/>
                <w:sz w:val="24"/>
                <w:szCs w:val="24"/>
                <w:lang w:eastAsia="ru-RU"/>
              </w:rPr>
              <w:t xml:space="preserve">вышеприведенных </w:t>
            </w:r>
            <w:r w:rsidRPr="00DA6A4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1D16925E" w:rsidR="00D4487A" w:rsidRPr="00DA6A4E" w:rsidRDefault="00D4487A" w:rsidP="003E3839">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DA6A4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DA6A4E">
              <w:rPr>
                <w:rFonts w:ascii="Times New Roman" w:eastAsia="Times New Roman" w:hAnsi="Times New Roman" w:cs="Times New Roman"/>
                <w:color w:val="000000"/>
                <w:sz w:val="24"/>
                <w:szCs w:val="24"/>
                <w:lang w:eastAsia="ru-RU"/>
              </w:rPr>
              <w:t>комиссии по закупкам</w:t>
            </w:r>
            <w:r w:rsidRPr="00DA6A4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tc>
      </w:tr>
      <w:tr w:rsidR="00D4487A" w:rsidRPr="00DA6A4E" w14:paraId="579ABFAD" w14:textId="77777777" w:rsidTr="00426AA9">
        <w:trPr>
          <w:gridBefore w:val="1"/>
          <w:gridAfter w:val="2"/>
          <w:wBefore w:w="142" w:type="dxa"/>
          <w:wAfter w:w="580" w:type="dxa"/>
        </w:trPr>
        <w:tc>
          <w:tcPr>
            <w:tcW w:w="556" w:type="dxa"/>
          </w:tcPr>
          <w:p w14:paraId="32ED1533" w14:textId="77777777" w:rsidR="00D4487A" w:rsidRPr="00DA6A4E" w:rsidRDefault="00D4487A" w:rsidP="00D70F51">
            <w:pPr>
              <w:contextualSpacing/>
              <w:rPr>
                <w:rFonts w:ascii="Times New Roman" w:eastAsia="Times New Roman" w:hAnsi="Times New Roman" w:cs="Times New Roman"/>
                <w:bCs/>
                <w:i/>
                <w:iCs/>
                <w:sz w:val="24"/>
                <w:szCs w:val="24"/>
                <w:lang w:eastAsia="ru-RU"/>
              </w:rPr>
            </w:pPr>
            <w:r w:rsidRPr="00DA6A4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DA6A4E" w:rsidRDefault="00D4487A" w:rsidP="00096DFD">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6"/>
          </w:tcPr>
          <w:p w14:paraId="294968F4" w14:textId="77777777" w:rsidR="00D4487A" w:rsidRPr="00DA6A4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442BB777"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3) на участие в запросе котировок  подана только одна заявка;</w:t>
            </w:r>
          </w:p>
          <w:p w14:paraId="5C2A3033"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51880A2D"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B02DFF">
              <w:rPr>
                <w:rFonts w:ascii="Times New Roman" w:eastAsia="Times New Roman" w:hAnsi="Times New Roman" w:cs="Times New Roman"/>
                <w:sz w:val="24"/>
                <w:szCs w:val="24"/>
                <w:lang w:eastAsia="ru-RU"/>
              </w:rPr>
              <w:t xml:space="preserve">) </w:t>
            </w:r>
            <w:r w:rsidR="000C151F" w:rsidRPr="00B02DFF">
              <w:rPr>
                <w:rFonts w:ascii="Times New Roman" w:eastAsia="Times New Roman" w:hAnsi="Times New Roman" w:cs="Times New Roman"/>
                <w:sz w:val="24"/>
                <w:szCs w:val="24"/>
                <w:lang w:eastAsia="ru-RU"/>
              </w:rPr>
              <w:t>при уклонении участников, с которыми должен быть заключен договор по результатам закупки запрос котировок.</w:t>
            </w:r>
          </w:p>
          <w:p w14:paraId="4F4ED821" w14:textId="77777777" w:rsidR="00D4487A" w:rsidRPr="00DA6A4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DA6A4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DA6A4E" w14:paraId="5E4C7CA5" w14:textId="77777777" w:rsidTr="00426AA9">
        <w:trPr>
          <w:gridBefore w:val="1"/>
          <w:gridAfter w:val="2"/>
          <w:wBefore w:w="142" w:type="dxa"/>
          <w:wAfter w:w="580" w:type="dxa"/>
        </w:trPr>
        <w:tc>
          <w:tcPr>
            <w:tcW w:w="556" w:type="dxa"/>
          </w:tcPr>
          <w:p w14:paraId="66B829E9"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lastRenderedPageBreak/>
              <w:t>49</w:t>
            </w:r>
          </w:p>
        </w:tc>
        <w:tc>
          <w:tcPr>
            <w:tcW w:w="3257" w:type="dxa"/>
            <w:gridSpan w:val="2"/>
          </w:tcPr>
          <w:p w14:paraId="422CB639" w14:textId="77777777"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6"/>
          </w:tcPr>
          <w:p w14:paraId="485775BC" w14:textId="77777777" w:rsidR="00D4487A" w:rsidRPr="00DA6A4E" w:rsidRDefault="00D4487A" w:rsidP="003E3839">
            <w:pPr>
              <w:adjustRightInd w:val="0"/>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D4487A" w:rsidRPr="00DA6A4E" w14:paraId="0517EF9E" w14:textId="77777777" w:rsidTr="00426AA9">
        <w:trPr>
          <w:gridBefore w:val="1"/>
          <w:gridAfter w:val="2"/>
          <w:wBefore w:w="142" w:type="dxa"/>
          <w:wAfter w:w="580" w:type="dxa"/>
        </w:trPr>
        <w:tc>
          <w:tcPr>
            <w:tcW w:w="556" w:type="dxa"/>
          </w:tcPr>
          <w:p w14:paraId="3756AD7E" w14:textId="77777777" w:rsidR="00D4487A" w:rsidRPr="00DA6A4E" w:rsidRDefault="00D4487A" w:rsidP="00D70F51">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DA6A4E" w:rsidRDefault="00D4487A" w:rsidP="006920F5">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размещения протокола </w:t>
            </w:r>
            <w:r w:rsidR="003E3839" w:rsidRPr="00DA6A4E">
              <w:rPr>
                <w:rFonts w:ascii="Times New Roman" w:eastAsia="Times New Roman" w:hAnsi="Times New Roman" w:cs="Times New Roman"/>
                <w:i/>
                <w:sz w:val="24"/>
                <w:szCs w:val="24"/>
                <w:lang w:eastAsia="ru-RU"/>
              </w:rPr>
              <w:t>проведения итогов</w:t>
            </w:r>
            <w:r w:rsidRPr="00DA6A4E">
              <w:rPr>
                <w:rFonts w:ascii="Times New Roman" w:eastAsia="Times New Roman" w:hAnsi="Times New Roman" w:cs="Times New Roman"/>
                <w:i/>
                <w:sz w:val="24"/>
                <w:szCs w:val="24"/>
                <w:lang w:eastAsia="ru-RU"/>
              </w:rPr>
              <w:t xml:space="preserve"> запроса котировок:</w:t>
            </w:r>
          </w:p>
        </w:tc>
        <w:tc>
          <w:tcPr>
            <w:tcW w:w="6252" w:type="dxa"/>
            <w:gridSpan w:val="6"/>
          </w:tcPr>
          <w:p w14:paraId="2F5C5AE6"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DA6A4E" w14:paraId="53D87F0B" w14:textId="77777777" w:rsidTr="00426AA9">
        <w:trPr>
          <w:gridBefore w:val="1"/>
          <w:gridAfter w:val="2"/>
          <w:wBefore w:w="142" w:type="dxa"/>
          <w:wAfter w:w="580" w:type="dxa"/>
        </w:trPr>
        <w:tc>
          <w:tcPr>
            <w:tcW w:w="556" w:type="dxa"/>
          </w:tcPr>
          <w:p w14:paraId="02502D82" w14:textId="77777777" w:rsidR="00D4487A" w:rsidRPr="00DA6A4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8"/>
          </w:tcPr>
          <w:p w14:paraId="58EE950A" w14:textId="77777777" w:rsidR="00D4487A" w:rsidRPr="00DA6A4E" w:rsidRDefault="00D4487A" w:rsidP="00000784">
            <w:pPr>
              <w:contextualSpacing/>
              <w:jc w:val="both"/>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sz w:val="24"/>
                <w:szCs w:val="24"/>
                <w:lang w:eastAsia="ru-RU"/>
              </w:rPr>
              <w:t>Порядок, срок  заключения договора:</w:t>
            </w:r>
          </w:p>
        </w:tc>
      </w:tr>
      <w:tr w:rsidR="00D4487A" w:rsidRPr="00DA6A4E" w14:paraId="72EA53C2" w14:textId="77777777" w:rsidTr="00426AA9">
        <w:trPr>
          <w:gridBefore w:val="1"/>
          <w:gridAfter w:val="2"/>
          <w:wBefore w:w="142" w:type="dxa"/>
          <w:wAfter w:w="580" w:type="dxa"/>
        </w:trPr>
        <w:tc>
          <w:tcPr>
            <w:tcW w:w="556" w:type="dxa"/>
          </w:tcPr>
          <w:p w14:paraId="338EB4BE" w14:textId="77777777" w:rsidR="00D4487A" w:rsidRPr="00DA6A4E" w:rsidRDefault="00D4487A" w:rsidP="003C192F">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DA6A4E" w:rsidRDefault="00D4487A" w:rsidP="00071733">
            <w:pPr>
              <w:autoSpaceDE w:val="0"/>
              <w:autoSpaceDN w:val="0"/>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DA6A4E" w:rsidRDefault="00D4487A" w:rsidP="00362F46">
            <w:pPr>
              <w:contextualSpacing/>
              <w:rPr>
                <w:rFonts w:ascii="Times New Roman" w:eastAsia="Times New Roman" w:hAnsi="Times New Roman" w:cs="Times New Roman"/>
                <w:i/>
                <w:sz w:val="24"/>
                <w:szCs w:val="24"/>
                <w:lang w:eastAsia="ru-RU"/>
              </w:rPr>
            </w:pPr>
          </w:p>
        </w:tc>
        <w:tc>
          <w:tcPr>
            <w:tcW w:w="6252" w:type="dxa"/>
            <w:gridSpan w:val="6"/>
          </w:tcPr>
          <w:p w14:paraId="19CE7A3E"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DA6A4E" w:rsidRDefault="00D4487A" w:rsidP="003E3839">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DA6A4E" w14:paraId="05DD5F8A" w14:textId="77777777" w:rsidTr="00426AA9">
        <w:trPr>
          <w:gridBefore w:val="1"/>
          <w:gridAfter w:val="2"/>
          <w:wBefore w:w="142" w:type="dxa"/>
          <w:wAfter w:w="580" w:type="dxa"/>
        </w:trPr>
        <w:tc>
          <w:tcPr>
            <w:tcW w:w="556" w:type="dxa"/>
          </w:tcPr>
          <w:p w14:paraId="229C3410" w14:textId="77777777" w:rsidR="00D4487A" w:rsidRPr="00DA6A4E" w:rsidRDefault="00D4487A" w:rsidP="003C192F">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52</w:t>
            </w:r>
          </w:p>
        </w:tc>
        <w:tc>
          <w:tcPr>
            <w:tcW w:w="3257" w:type="dxa"/>
            <w:gridSpan w:val="2"/>
          </w:tcPr>
          <w:p w14:paraId="5D860395" w14:textId="77777777" w:rsidR="00D4487A" w:rsidRPr="00DA6A4E" w:rsidRDefault="00D4487A" w:rsidP="00362F46">
            <w:pPr>
              <w:contextualSpacing/>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 xml:space="preserve">Срок заключения договора: </w:t>
            </w:r>
          </w:p>
        </w:tc>
        <w:tc>
          <w:tcPr>
            <w:tcW w:w="6252" w:type="dxa"/>
            <w:gridSpan w:val="6"/>
          </w:tcPr>
          <w:p w14:paraId="794446B0" w14:textId="3333A247" w:rsidR="00D4487A" w:rsidRPr="00DA6A4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закупки </w:t>
            </w:r>
            <w:r w:rsidR="003E3839" w:rsidRPr="00DA6A4E">
              <w:rPr>
                <w:rFonts w:ascii="Times New Roman" w:eastAsia="Times New Roman" w:hAnsi="Times New Roman" w:cs="Times New Roman"/>
                <w:sz w:val="24"/>
                <w:szCs w:val="24"/>
                <w:lang w:eastAsia="ru-RU"/>
              </w:rPr>
              <w:t>заключается не</w:t>
            </w:r>
            <w:r w:rsidRPr="00DA6A4E">
              <w:rPr>
                <w:rFonts w:ascii="Times New Roman" w:eastAsia="Times New Roman" w:hAnsi="Times New Roman" w:cs="Times New Roman"/>
                <w:sz w:val="24"/>
                <w:szCs w:val="24"/>
                <w:lang w:eastAsia="ru-RU"/>
              </w:rPr>
              <w:t xml:space="preserve"> ранее чем через 10 дней и не позднее чем через 20 дней с даты</w:t>
            </w:r>
            <w:r w:rsidR="00407677"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размещения в ЕИС итогового протокола, составленного по результатам закупки.</w:t>
            </w:r>
          </w:p>
          <w:p w14:paraId="4B58CCCA" w14:textId="48DB0382"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w:t>
            </w:r>
            <w:r w:rsidR="0050640F" w:rsidRPr="00DA6A4E">
              <w:rPr>
                <w:rFonts w:ascii="Times New Roman" w:eastAsia="Times New Roman" w:hAnsi="Times New Roman" w:cs="Times New Roman"/>
                <w:sz w:val="24"/>
                <w:szCs w:val="24"/>
                <w:lang w:eastAsia="ru-RU"/>
              </w:rPr>
              <w:t>направляет победителю</w:t>
            </w:r>
            <w:r w:rsidRPr="00DA6A4E">
              <w:rPr>
                <w:rFonts w:ascii="Times New Roman" w:eastAsia="Times New Roman" w:hAnsi="Times New Roman" w:cs="Times New Roman"/>
                <w:sz w:val="24"/>
                <w:szCs w:val="24"/>
                <w:lang w:eastAsia="ru-RU"/>
              </w:rPr>
              <w:t xml:space="preserve"> (единственному участнику) заполненный проект договора.</w:t>
            </w:r>
          </w:p>
          <w:p w14:paraId="4CEC02F0" w14:textId="7E1AD38B" w:rsidR="00407677" w:rsidRPr="00DA6A4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DA6A4E">
              <w:rPr>
                <w:rFonts w:ascii="Times New Roman" w:eastAsia="Times New Roman" w:hAnsi="Times New Roman" w:cs="Times New Roman"/>
                <w:sz w:val="24"/>
                <w:szCs w:val="24"/>
                <w:lang w:eastAsia="ru-RU"/>
              </w:rPr>
              <w:t>Предприятием проекта</w:t>
            </w:r>
            <w:r w:rsidRPr="00DA6A4E">
              <w:rPr>
                <w:rFonts w:ascii="Times New Roman" w:eastAsia="Times New Roman" w:hAnsi="Times New Roman" w:cs="Times New Roman"/>
                <w:sz w:val="24"/>
                <w:szCs w:val="24"/>
                <w:lang w:eastAsia="ru-RU"/>
              </w:rPr>
              <w:t xml:space="preserve"> договора подписывает их</w:t>
            </w:r>
            <w:r w:rsidRPr="00DA6A4E">
              <w:t xml:space="preserve"> </w:t>
            </w:r>
            <w:r w:rsidRPr="00DA6A4E">
              <w:rPr>
                <w:rFonts w:ascii="Times New Roman" w:eastAsia="Times New Roman" w:hAnsi="Times New Roman" w:cs="Times New Roman"/>
                <w:sz w:val="24"/>
                <w:szCs w:val="24"/>
                <w:lang w:eastAsia="ru-RU"/>
              </w:rPr>
              <w:t>электронной подписью лица, имеющим право действовать от имени соответственно участника такой закупки.</w:t>
            </w:r>
          </w:p>
          <w:p w14:paraId="4EAA68FA" w14:textId="2D19AC19" w:rsidR="00D4487A" w:rsidRDefault="00D4487A" w:rsidP="00407677">
            <w:pPr>
              <w:autoSpaceDE w:val="0"/>
              <w:autoSpaceDN w:val="0"/>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w:t>
            </w:r>
            <w:r w:rsidRPr="00DA6A4E">
              <w:rPr>
                <w:rFonts w:ascii="Times New Roman" w:hAnsi="Times New Roman" w:cs="Times New Roman"/>
                <w:sz w:val="24"/>
                <w:szCs w:val="24"/>
              </w:rPr>
              <w:lastRenderedPageBreak/>
              <w:t>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FC44B0" w14:textId="55DEE267" w:rsidR="00426AA9" w:rsidRPr="00426AA9" w:rsidRDefault="00426AA9" w:rsidP="00426AA9">
            <w:pPr>
              <w:autoSpaceDE w:val="0"/>
              <w:autoSpaceDN w:val="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7A8A288A" w14:textId="77777777" w:rsidR="00D4487A" w:rsidRPr="00DA6A4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DA6A4E" w:rsidRDefault="00D4487A" w:rsidP="00F6289E">
            <w:pPr>
              <w:contextualSpacing/>
              <w:rPr>
                <w:rFonts w:ascii="Times New Roman" w:eastAsia="Times New Roman" w:hAnsi="Times New Roman" w:cs="Times New Roman"/>
                <w:iCs/>
                <w:sz w:val="24"/>
                <w:szCs w:val="24"/>
                <w:lang w:eastAsia="ru-RU"/>
              </w:rPr>
            </w:pPr>
          </w:p>
        </w:tc>
      </w:tr>
      <w:tr w:rsidR="0015356B" w:rsidRPr="00D92949" w14:paraId="505181B6" w14:textId="77777777" w:rsidTr="00426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993" w:type="dxa"/>
          <w:wAfter w:w="487" w:type="dxa"/>
        </w:trPr>
        <w:tc>
          <w:tcPr>
            <w:tcW w:w="4049" w:type="dxa"/>
            <w:gridSpan w:val="3"/>
          </w:tcPr>
          <w:p w14:paraId="3A511709" w14:textId="77777777" w:rsidR="00E50304" w:rsidRDefault="00E50304" w:rsidP="003C08B1">
            <w:pPr>
              <w:contextualSpacing/>
              <w:rPr>
                <w:rFonts w:ascii="Times New Roman" w:hAnsi="Times New Roman" w:cs="Times New Roman"/>
                <w:sz w:val="26"/>
                <w:szCs w:val="26"/>
              </w:rPr>
            </w:pPr>
          </w:p>
          <w:p w14:paraId="53ED97D9" w14:textId="77777777" w:rsidR="0015356B" w:rsidRDefault="0015356B" w:rsidP="003C08B1">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p w14:paraId="24EC4BFA" w14:textId="77777777" w:rsidR="00E50304" w:rsidRPr="00D92949" w:rsidRDefault="00E50304" w:rsidP="003C08B1">
            <w:pPr>
              <w:contextualSpacing/>
              <w:rPr>
                <w:rFonts w:ascii="Times New Roman" w:hAnsi="Times New Roman" w:cs="Times New Roman"/>
                <w:sz w:val="26"/>
                <w:szCs w:val="26"/>
              </w:rPr>
            </w:pPr>
          </w:p>
        </w:tc>
        <w:tc>
          <w:tcPr>
            <w:tcW w:w="2946" w:type="dxa"/>
            <w:gridSpan w:val="2"/>
          </w:tcPr>
          <w:p w14:paraId="182B79A2" w14:textId="77777777" w:rsidR="0015356B" w:rsidRPr="00D92949" w:rsidRDefault="0015356B" w:rsidP="003C08B1">
            <w:pPr>
              <w:contextualSpacing/>
              <w:rPr>
                <w:rFonts w:ascii="Times New Roman" w:hAnsi="Times New Roman" w:cs="Times New Roman"/>
                <w:sz w:val="26"/>
                <w:szCs w:val="26"/>
              </w:rPr>
            </w:pPr>
          </w:p>
        </w:tc>
        <w:tc>
          <w:tcPr>
            <w:tcW w:w="2312" w:type="dxa"/>
            <w:gridSpan w:val="3"/>
          </w:tcPr>
          <w:p w14:paraId="56E5FE16" w14:textId="77777777" w:rsidR="0015356B" w:rsidRPr="00D92949" w:rsidRDefault="0015356B" w:rsidP="003C08B1">
            <w:pPr>
              <w:contextualSpacing/>
              <w:rPr>
                <w:rFonts w:ascii="Times New Roman" w:hAnsi="Times New Roman" w:cs="Times New Roman"/>
                <w:sz w:val="26"/>
                <w:szCs w:val="26"/>
              </w:rPr>
            </w:pPr>
          </w:p>
        </w:tc>
      </w:tr>
      <w:tr w:rsidR="0015356B" w:rsidRPr="00D92949" w14:paraId="58F577FD" w14:textId="77777777" w:rsidTr="00426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gridSpan w:val="7"/>
          </w:tcPr>
          <w:p w14:paraId="61E9F649" w14:textId="77777777" w:rsidR="0015356B" w:rsidRPr="00D92949" w:rsidRDefault="0015356B" w:rsidP="003C08B1">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14:paraId="679A402F" w14:textId="77777777" w:rsidR="0015356B" w:rsidRPr="00D92949" w:rsidRDefault="0015356B" w:rsidP="003C08B1">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gridSpan w:val="2"/>
          </w:tcPr>
          <w:p w14:paraId="239D39F8" w14:textId="77777777" w:rsidR="0015356B" w:rsidRPr="00D92949" w:rsidRDefault="0015356B" w:rsidP="003C08B1">
            <w:pPr>
              <w:contextualSpacing/>
              <w:rPr>
                <w:rFonts w:ascii="Times New Roman" w:hAnsi="Times New Roman" w:cs="Times New Roman"/>
                <w:sz w:val="26"/>
                <w:szCs w:val="26"/>
              </w:rPr>
            </w:pPr>
          </w:p>
          <w:p w14:paraId="61C5B256" w14:textId="77777777" w:rsidR="0015356B" w:rsidRPr="00D92949" w:rsidRDefault="0015356B" w:rsidP="003C08B1">
            <w:pPr>
              <w:contextualSpacing/>
              <w:rPr>
                <w:rFonts w:ascii="Times New Roman" w:hAnsi="Times New Roman" w:cs="Times New Roman"/>
                <w:sz w:val="26"/>
                <w:szCs w:val="26"/>
              </w:rPr>
            </w:pPr>
          </w:p>
          <w:p w14:paraId="785785E0" w14:textId="77777777" w:rsidR="0015356B" w:rsidRPr="00D92949" w:rsidRDefault="0015356B" w:rsidP="003C08B1">
            <w:pPr>
              <w:contextualSpacing/>
              <w:rPr>
                <w:rFonts w:ascii="Times New Roman" w:hAnsi="Times New Roman" w:cs="Times New Roman"/>
                <w:sz w:val="26"/>
                <w:szCs w:val="26"/>
              </w:rPr>
            </w:pPr>
          </w:p>
          <w:p w14:paraId="50B7CD26" w14:textId="77777777" w:rsidR="0015356B" w:rsidRPr="00D92949" w:rsidRDefault="0015356B" w:rsidP="003C08B1">
            <w:pPr>
              <w:contextualSpacing/>
              <w:rPr>
                <w:rFonts w:ascii="Times New Roman" w:hAnsi="Times New Roman" w:cs="Times New Roman"/>
                <w:sz w:val="26"/>
                <w:szCs w:val="26"/>
              </w:rPr>
            </w:pPr>
          </w:p>
          <w:p w14:paraId="3645FE80" w14:textId="77777777" w:rsidR="0015356B" w:rsidRPr="00D92949" w:rsidRDefault="0015356B" w:rsidP="003C08B1">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12" w:type="dxa"/>
            <w:gridSpan w:val="3"/>
          </w:tcPr>
          <w:p w14:paraId="36414A38" w14:textId="77777777" w:rsidR="0015356B" w:rsidRPr="00D92949" w:rsidRDefault="0015356B" w:rsidP="003C08B1">
            <w:pPr>
              <w:contextualSpacing/>
              <w:rPr>
                <w:rFonts w:ascii="Times New Roman" w:hAnsi="Times New Roman" w:cs="Times New Roman"/>
                <w:sz w:val="26"/>
                <w:szCs w:val="26"/>
              </w:rPr>
            </w:pPr>
          </w:p>
          <w:p w14:paraId="01C91865" w14:textId="77777777" w:rsidR="0015356B" w:rsidRPr="00D92949" w:rsidRDefault="0015356B" w:rsidP="003C08B1">
            <w:pPr>
              <w:contextualSpacing/>
              <w:rPr>
                <w:rFonts w:ascii="Times New Roman" w:hAnsi="Times New Roman" w:cs="Times New Roman"/>
                <w:sz w:val="26"/>
                <w:szCs w:val="26"/>
              </w:rPr>
            </w:pPr>
          </w:p>
          <w:p w14:paraId="1AB98A33" w14:textId="77777777" w:rsidR="0015356B" w:rsidRPr="00D92949" w:rsidRDefault="0015356B" w:rsidP="003C08B1">
            <w:pPr>
              <w:contextualSpacing/>
              <w:rPr>
                <w:rFonts w:ascii="Times New Roman" w:hAnsi="Times New Roman" w:cs="Times New Roman"/>
                <w:sz w:val="26"/>
                <w:szCs w:val="26"/>
              </w:rPr>
            </w:pPr>
          </w:p>
          <w:p w14:paraId="5AF78026" w14:textId="77777777" w:rsidR="0015356B" w:rsidRPr="00D92949" w:rsidRDefault="0015356B" w:rsidP="003C08B1">
            <w:pPr>
              <w:contextualSpacing/>
              <w:rPr>
                <w:rFonts w:ascii="Times New Roman" w:hAnsi="Times New Roman" w:cs="Times New Roman"/>
                <w:sz w:val="26"/>
                <w:szCs w:val="26"/>
              </w:rPr>
            </w:pPr>
          </w:p>
          <w:p w14:paraId="63FC166E" w14:textId="77777777" w:rsidR="0015356B" w:rsidRPr="00D92949" w:rsidRDefault="0015356B" w:rsidP="003C08B1">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Pr>
                <w:rFonts w:ascii="Times New Roman" w:hAnsi="Times New Roman" w:cs="Times New Roman"/>
                <w:sz w:val="26"/>
                <w:szCs w:val="26"/>
              </w:rPr>
              <w:t>Шигапов</w:t>
            </w:r>
          </w:p>
        </w:tc>
      </w:tr>
      <w:tr w:rsidR="0015356B" w:rsidRPr="00D92949" w14:paraId="4D8651DE" w14:textId="77777777" w:rsidTr="00426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gridSpan w:val="7"/>
          </w:tcPr>
          <w:p w14:paraId="2362588B" w14:textId="77777777" w:rsidR="0015356B" w:rsidRPr="00D92949" w:rsidRDefault="0015356B" w:rsidP="003C08B1">
            <w:pPr>
              <w:contextualSpacing/>
              <w:rPr>
                <w:rFonts w:ascii="Times New Roman" w:hAnsi="Times New Roman" w:cs="Times New Roman"/>
                <w:sz w:val="26"/>
                <w:szCs w:val="26"/>
              </w:rPr>
            </w:pPr>
          </w:p>
        </w:tc>
        <w:tc>
          <w:tcPr>
            <w:tcW w:w="2946" w:type="dxa"/>
            <w:gridSpan w:val="2"/>
          </w:tcPr>
          <w:p w14:paraId="0EEB8B4A" w14:textId="77777777" w:rsidR="0015356B" w:rsidRPr="00D92949" w:rsidRDefault="0015356B" w:rsidP="003C08B1">
            <w:pPr>
              <w:contextualSpacing/>
              <w:rPr>
                <w:rFonts w:ascii="Times New Roman" w:hAnsi="Times New Roman" w:cs="Times New Roman"/>
                <w:sz w:val="26"/>
                <w:szCs w:val="26"/>
              </w:rPr>
            </w:pPr>
          </w:p>
        </w:tc>
        <w:tc>
          <w:tcPr>
            <w:tcW w:w="2312" w:type="dxa"/>
            <w:gridSpan w:val="3"/>
          </w:tcPr>
          <w:p w14:paraId="7D4B5199" w14:textId="77777777" w:rsidR="0015356B" w:rsidRPr="00D92949" w:rsidRDefault="0015356B" w:rsidP="003C08B1">
            <w:pPr>
              <w:contextualSpacing/>
              <w:rPr>
                <w:rFonts w:ascii="Times New Roman" w:hAnsi="Times New Roman" w:cs="Times New Roman"/>
                <w:sz w:val="26"/>
                <w:szCs w:val="26"/>
              </w:rPr>
            </w:pPr>
          </w:p>
        </w:tc>
      </w:tr>
      <w:tr w:rsidR="0015356B" w:rsidRPr="00D92949" w14:paraId="7A672EE2" w14:textId="77777777" w:rsidTr="00426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gridSpan w:val="7"/>
          </w:tcPr>
          <w:p w14:paraId="34FF9215" w14:textId="352AFC2D" w:rsidR="0015356B" w:rsidRPr="00D92949" w:rsidRDefault="0015356B" w:rsidP="003C08B1">
            <w:pPr>
              <w:contextualSpacing/>
              <w:rPr>
                <w:rFonts w:ascii="Times New Roman" w:hAnsi="Times New Roman" w:cs="Times New Roman"/>
                <w:sz w:val="26"/>
                <w:szCs w:val="26"/>
              </w:rPr>
            </w:pPr>
          </w:p>
        </w:tc>
        <w:tc>
          <w:tcPr>
            <w:tcW w:w="2946" w:type="dxa"/>
            <w:gridSpan w:val="2"/>
          </w:tcPr>
          <w:p w14:paraId="4B9400B3" w14:textId="77777777" w:rsidR="0015356B" w:rsidRPr="00D92949" w:rsidRDefault="0015356B" w:rsidP="003C08B1">
            <w:pPr>
              <w:contextualSpacing/>
              <w:rPr>
                <w:rFonts w:ascii="Times New Roman" w:hAnsi="Times New Roman" w:cs="Times New Roman"/>
                <w:sz w:val="26"/>
                <w:szCs w:val="26"/>
              </w:rPr>
            </w:pPr>
          </w:p>
        </w:tc>
        <w:tc>
          <w:tcPr>
            <w:tcW w:w="2312" w:type="dxa"/>
            <w:gridSpan w:val="3"/>
          </w:tcPr>
          <w:p w14:paraId="07EBC167" w14:textId="77777777" w:rsidR="0015356B" w:rsidRPr="00D92949" w:rsidRDefault="0015356B" w:rsidP="003C08B1">
            <w:pPr>
              <w:contextualSpacing/>
              <w:rPr>
                <w:rFonts w:ascii="Times New Roman" w:hAnsi="Times New Roman" w:cs="Times New Roman"/>
                <w:sz w:val="26"/>
                <w:szCs w:val="26"/>
              </w:rPr>
            </w:pPr>
          </w:p>
        </w:tc>
      </w:tr>
      <w:tr w:rsidR="0015356B" w:rsidRPr="00D92949" w14:paraId="65234473" w14:textId="77777777" w:rsidTr="00426A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gridSpan w:val="7"/>
          </w:tcPr>
          <w:p w14:paraId="637E8338" w14:textId="58F59274" w:rsidR="0015356B" w:rsidRPr="00D92949" w:rsidRDefault="0015356B" w:rsidP="003C08B1">
            <w:pPr>
              <w:contextualSpacing/>
              <w:rPr>
                <w:rFonts w:ascii="Times New Roman" w:hAnsi="Times New Roman" w:cs="Times New Roman"/>
                <w:sz w:val="26"/>
                <w:szCs w:val="26"/>
              </w:rPr>
            </w:pPr>
          </w:p>
        </w:tc>
        <w:tc>
          <w:tcPr>
            <w:tcW w:w="2946" w:type="dxa"/>
            <w:gridSpan w:val="2"/>
          </w:tcPr>
          <w:p w14:paraId="077CE393" w14:textId="4D1926E2" w:rsidR="0015356B" w:rsidRPr="00D92949" w:rsidRDefault="0015356B" w:rsidP="003C08B1">
            <w:pPr>
              <w:contextualSpacing/>
              <w:rPr>
                <w:rFonts w:ascii="Times New Roman" w:hAnsi="Times New Roman" w:cs="Times New Roman"/>
                <w:sz w:val="26"/>
                <w:szCs w:val="26"/>
              </w:rPr>
            </w:pPr>
          </w:p>
        </w:tc>
        <w:tc>
          <w:tcPr>
            <w:tcW w:w="2312" w:type="dxa"/>
            <w:gridSpan w:val="3"/>
          </w:tcPr>
          <w:p w14:paraId="0E1C0CC9" w14:textId="77777777" w:rsidR="0015356B" w:rsidRPr="00D92949" w:rsidRDefault="0015356B" w:rsidP="003C08B1">
            <w:pPr>
              <w:contextualSpacing/>
              <w:jc w:val="both"/>
              <w:rPr>
                <w:rFonts w:ascii="Times New Roman" w:hAnsi="Times New Roman" w:cs="Times New Roman"/>
                <w:sz w:val="26"/>
                <w:szCs w:val="26"/>
              </w:rPr>
            </w:pPr>
          </w:p>
        </w:tc>
      </w:tr>
    </w:tbl>
    <w:p w14:paraId="565D9DAE" w14:textId="77777777" w:rsidR="00F5386C" w:rsidRPr="00DA6A4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Default="0015356B" w:rsidP="00F5386C">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Исполнитель:</w:t>
      </w:r>
    </w:p>
    <w:p w14:paraId="5CC4AFE7" w14:textId="6710FD65" w:rsidR="0015356B" w:rsidRPr="00DA6A4E" w:rsidRDefault="0015356B" w:rsidP="00F5386C">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Ведущий специалист по закупкам         ____________________ А.Р.</w:t>
      </w:r>
      <w:r w:rsidR="0050640F">
        <w:rPr>
          <w:rFonts w:ascii="Times New Roman" w:hAnsi="Times New Roman" w:cs="Times New Roman"/>
          <w:sz w:val="26"/>
          <w:szCs w:val="26"/>
        </w:rPr>
        <w:t xml:space="preserve"> </w:t>
      </w:r>
      <w:r>
        <w:rPr>
          <w:rFonts w:ascii="Times New Roman" w:hAnsi="Times New Roman" w:cs="Times New Roman"/>
          <w:sz w:val="26"/>
          <w:szCs w:val="26"/>
        </w:rPr>
        <w:t>Мустафина</w:t>
      </w:r>
    </w:p>
    <w:p w14:paraId="1F1F4EF5" w14:textId="77777777" w:rsidR="00F5386C" w:rsidRPr="00DA6A4E" w:rsidRDefault="00F5386C" w:rsidP="00F5386C">
      <w:pPr>
        <w:spacing w:after="0" w:line="240" w:lineRule="auto"/>
        <w:ind w:right="708"/>
        <w:contextualSpacing/>
        <w:jc w:val="right"/>
        <w:rPr>
          <w:rFonts w:ascii="Times New Roman" w:hAnsi="Times New Roman" w:cs="Times New Roman"/>
          <w:b/>
          <w:sz w:val="24"/>
          <w:szCs w:val="24"/>
        </w:rPr>
      </w:pPr>
    </w:p>
    <w:p w14:paraId="0761D79E" w14:textId="77777777" w:rsidR="0015356B" w:rsidRPr="00DA6A4E" w:rsidRDefault="0015356B" w:rsidP="00F5386C">
      <w:pPr>
        <w:spacing w:after="0" w:line="240" w:lineRule="auto"/>
        <w:contextualSpacing/>
        <w:rPr>
          <w:rFonts w:ascii="Times New Roman" w:hAnsi="Times New Roman" w:cs="Times New Roman"/>
          <w:sz w:val="26"/>
          <w:szCs w:val="26"/>
        </w:rPr>
      </w:pPr>
    </w:p>
    <w:p w14:paraId="430E1391" w14:textId="77777777" w:rsidR="00523F81" w:rsidRDefault="00523F81" w:rsidP="00D103AF">
      <w:pPr>
        <w:jc w:val="right"/>
        <w:rPr>
          <w:rFonts w:ascii="Times New Roman" w:eastAsia="Times New Roman" w:hAnsi="Times New Roman" w:cs="Times New Roman"/>
          <w:b/>
          <w:color w:val="FF0000"/>
          <w:sz w:val="24"/>
          <w:szCs w:val="24"/>
          <w:lang w:eastAsia="ru-RU"/>
        </w:rPr>
      </w:pPr>
    </w:p>
    <w:p w14:paraId="0E116F28" w14:textId="77777777" w:rsidR="00523F81" w:rsidRDefault="00523F81" w:rsidP="00D103AF">
      <w:pPr>
        <w:jc w:val="right"/>
        <w:rPr>
          <w:rFonts w:ascii="Times New Roman" w:eastAsia="Times New Roman" w:hAnsi="Times New Roman" w:cs="Times New Roman"/>
          <w:b/>
          <w:color w:val="FF0000"/>
          <w:sz w:val="24"/>
          <w:szCs w:val="24"/>
          <w:lang w:eastAsia="ru-RU"/>
        </w:rPr>
      </w:pPr>
    </w:p>
    <w:p w14:paraId="6AFB4CC4"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45BCF509"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7D114198"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1A0E5091"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32359754"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4CFB4463"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5E7B5FC2"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3E156E7E"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573CA985"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76DFDFE5" w14:textId="77777777" w:rsidR="00B02DFF" w:rsidRDefault="00B02DFF" w:rsidP="00D103AF">
      <w:pPr>
        <w:jc w:val="right"/>
        <w:rPr>
          <w:rFonts w:ascii="Times New Roman" w:eastAsia="Times New Roman" w:hAnsi="Times New Roman" w:cs="Times New Roman"/>
          <w:b/>
          <w:color w:val="FF0000"/>
          <w:sz w:val="24"/>
          <w:szCs w:val="24"/>
          <w:lang w:eastAsia="ru-RU"/>
        </w:rPr>
      </w:pPr>
    </w:p>
    <w:p w14:paraId="58E82DED" w14:textId="77777777" w:rsidR="00B5032D" w:rsidRPr="00DA6A4E" w:rsidRDefault="00B5032D" w:rsidP="00D103AF">
      <w:pPr>
        <w:jc w:val="right"/>
      </w:pPr>
      <w:r w:rsidRPr="00DA6A4E">
        <w:rPr>
          <w:rFonts w:ascii="Times New Roman" w:eastAsia="Times New Roman" w:hAnsi="Times New Roman" w:cs="Times New Roman"/>
          <w:b/>
          <w:color w:val="FF0000"/>
          <w:sz w:val="24"/>
          <w:szCs w:val="24"/>
          <w:lang w:eastAsia="ru-RU"/>
        </w:rPr>
        <w:t>Приложение №1. Техническое задание.</w:t>
      </w:r>
      <w:r w:rsidR="00497A82" w:rsidRPr="00DA6A4E">
        <w:t xml:space="preserve"> </w:t>
      </w:r>
    </w:p>
    <w:p w14:paraId="5E36B330"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Техническое задание на</w:t>
      </w:r>
    </w:p>
    <w:p w14:paraId="73852D53" w14:textId="089FF588"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 xml:space="preserve">поставку горюче-смазочных материалов </w:t>
      </w:r>
      <w:r w:rsidR="00F95D53" w:rsidRPr="00DA6A4E">
        <w:rPr>
          <w:rFonts w:ascii="Times New Roman" w:eastAsia="Times New Roman" w:hAnsi="Times New Roman" w:cs="Times New Roman"/>
          <w:b/>
          <w:sz w:val="24"/>
          <w:szCs w:val="24"/>
          <w:lang w:eastAsia="ru-RU"/>
        </w:rPr>
        <w:t xml:space="preserve">  посредством пластиковых карт на </w:t>
      </w:r>
      <w:r w:rsidR="00E50304">
        <w:rPr>
          <w:rFonts w:ascii="Times New Roman" w:eastAsia="Times New Roman" w:hAnsi="Times New Roman" w:cs="Times New Roman"/>
          <w:b/>
          <w:sz w:val="24"/>
          <w:szCs w:val="24"/>
          <w:lang w:eastAsia="ru-RU"/>
        </w:rPr>
        <w:t>1</w:t>
      </w:r>
      <w:r w:rsidR="00523F81">
        <w:rPr>
          <w:rFonts w:ascii="Times New Roman" w:eastAsia="Times New Roman" w:hAnsi="Times New Roman" w:cs="Times New Roman"/>
          <w:b/>
          <w:sz w:val="24"/>
          <w:szCs w:val="24"/>
          <w:lang w:eastAsia="ru-RU"/>
        </w:rPr>
        <w:t>-ое</w:t>
      </w:r>
      <w:r w:rsidR="00F95D53" w:rsidRPr="00DA6A4E">
        <w:rPr>
          <w:rFonts w:ascii="Times New Roman" w:eastAsia="Times New Roman" w:hAnsi="Times New Roman" w:cs="Times New Roman"/>
          <w:b/>
          <w:sz w:val="24"/>
          <w:szCs w:val="24"/>
          <w:lang w:eastAsia="ru-RU"/>
        </w:rPr>
        <w:t xml:space="preserve"> полугодие 202</w:t>
      </w:r>
      <w:r w:rsidR="00E50304">
        <w:rPr>
          <w:rFonts w:ascii="Times New Roman" w:eastAsia="Times New Roman" w:hAnsi="Times New Roman" w:cs="Times New Roman"/>
          <w:b/>
          <w:sz w:val="24"/>
          <w:szCs w:val="24"/>
          <w:lang w:eastAsia="ru-RU"/>
        </w:rPr>
        <w:t>5</w:t>
      </w:r>
      <w:r w:rsidR="00F95D53" w:rsidRPr="00DA6A4E">
        <w:rPr>
          <w:rFonts w:ascii="Times New Roman" w:eastAsia="Times New Roman" w:hAnsi="Times New Roman" w:cs="Times New Roman"/>
          <w:b/>
          <w:sz w:val="24"/>
          <w:szCs w:val="24"/>
          <w:lang w:eastAsia="ru-RU"/>
        </w:rPr>
        <w:t xml:space="preserve"> года</w:t>
      </w:r>
    </w:p>
    <w:p w14:paraId="5728B0C7" w14:textId="77777777" w:rsidR="00F95D53" w:rsidRPr="00DA6A4E" w:rsidRDefault="00F95D53"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291"/>
        <w:gridCol w:w="1670"/>
        <w:gridCol w:w="2268"/>
      </w:tblGrid>
      <w:tr w:rsidR="00407997" w:rsidRPr="00DA6A4E" w14:paraId="087FB261" w14:textId="77777777" w:rsidTr="00320EFF">
        <w:trPr>
          <w:trHeight w:val="840"/>
        </w:trPr>
        <w:tc>
          <w:tcPr>
            <w:tcW w:w="567" w:type="dxa"/>
            <w:vAlign w:val="center"/>
            <w:hideMark/>
          </w:tcPr>
          <w:p w14:paraId="4F12A439"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sz w:val="20"/>
                <w:szCs w:val="20"/>
                <w:lang w:eastAsia="ru-RU"/>
              </w:rPr>
              <w:tab/>
            </w:r>
            <w:r w:rsidRPr="00DA6A4E">
              <w:rPr>
                <w:rFonts w:ascii="Times New Roman" w:eastAsia="Times New Roman" w:hAnsi="Times New Roman" w:cs="Times New Roman"/>
                <w:b/>
                <w:sz w:val="20"/>
                <w:szCs w:val="20"/>
                <w:lang w:eastAsia="ru-RU"/>
              </w:rPr>
              <w:t>№ п/п</w:t>
            </w:r>
          </w:p>
        </w:tc>
        <w:tc>
          <w:tcPr>
            <w:tcW w:w="1560" w:type="dxa"/>
            <w:vAlign w:val="center"/>
            <w:hideMark/>
          </w:tcPr>
          <w:p w14:paraId="1933080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Наименование товара</w:t>
            </w:r>
          </w:p>
        </w:tc>
        <w:tc>
          <w:tcPr>
            <w:tcW w:w="3291" w:type="dxa"/>
            <w:vAlign w:val="center"/>
            <w:hideMark/>
          </w:tcPr>
          <w:p w14:paraId="55C8E9C2"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Требования к качеству закупаемой продукции, с указанием реквизитов нормативных правовых актов</w:t>
            </w:r>
          </w:p>
        </w:tc>
        <w:tc>
          <w:tcPr>
            <w:tcW w:w="1670" w:type="dxa"/>
            <w:vAlign w:val="center"/>
            <w:hideMark/>
          </w:tcPr>
          <w:p w14:paraId="17BCAE2A"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Единица измерения</w:t>
            </w:r>
          </w:p>
        </w:tc>
        <w:tc>
          <w:tcPr>
            <w:tcW w:w="2268" w:type="dxa"/>
            <w:vAlign w:val="center"/>
            <w:hideMark/>
          </w:tcPr>
          <w:p w14:paraId="3C72504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DA6A4E">
              <w:rPr>
                <w:rFonts w:ascii="Times New Roman" w:eastAsia="Times New Roman" w:hAnsi="Times New Roman" w:cs="Times New Roman"/>
                <w:b/>
                <w:sz w:val="20"/>
                <w:szCs w:val="20"/>
                <w:lang w:eastAsia="ru-RU"/>
              </w:rPr>
              <w:t xml:space="preserve">Количество </w:t>
            </w:r>
          </w:p>
        </w:tc>
      </w:tr>
      <w:tr w:rsidR="00407997" w:rsidRPr="00DA6A4E" w14:paraId="6E1D1887" w14:textId="77777777" w:rsidTr="00320EFF">
        <w:trPr>
          <w:trHeight w:val="840"/>
        </w:trPr>
        <w:tc>
          <w:tcPr>
            <w:tcW w:w="567" w:type="dxa"/>
            <w:vAlign w:val="center"/>
            <w:hideMark/>
          </w:tcPr>
          <w:p w14:paraId="25EAF840"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1</w:t>
            </w:r>
          </w:p>
        </w:tc>
        <w:tc>
          <w:tcPr>
            <w:tcW w:w="1560" w:type="dxa"/>
            <w:vAlign w:val="center"/>
            <w:hideMark/>
          </w:tcPr>
          <w:p w14:paraId="42426DE4"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Бензин автомобильный АИ-95 экологического класса не ниже К5</w:t>
            </w:r>
          </w:p>
        </w:tc>
        <w:tc>
          <w:tcPr>
            <w:tcW w:w="3291" w:type="dxa"/>
            <w:vAlign w:val="center"/>
            <w:hideMark/>
          </w:tcPr>
          <w:p w14:paraId="097E97FA" w14:textId="77777777" w:rsidR="00407997" w:rsidRPr="00DA6A4E" w:rsidRDefault="00407997"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 xml:space="preserve">Соответствие ГОСТ 32513-2013 – наличие </w:t>
            </w:r>
          </w:p>
        </w:tc>
        <w:tc>
          <w:tcPr>
            <w:tcW w:w="1670" w:type="dxa"/>
            <w:vAlign w:val="center"/>
            <w:hideMark/>
          </w:tcPr>
          <w:p w14:paraId="5899049F"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литр</w:t>
            </w:r>
          </w:p>
        </w:tc>
        <w:tc>
          <w:tcPr>
            <w:tcW w:w="2268" w:type="dxa"/>
            <w:noWrap/>
            <w:vAlign w:val="center"/>
          </w:tcPr>
          <w:p w14:paraId="01532773" w14:textId="7F58CC1F" w:rsidR="00407997" w:rsidRPr="00DA6A4E" w:rsidRDefault="00407997" w:rsidP="00453EB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1</w:t>
            </w:r>
            <w:r w:rsidR="00453EB9">
              <w:rPr>
                <w:rFonts w:ascii="Times New Roman" w:eastAsia="Times New Roman" w:hAnsi="Times New Roman" w:cs="Times New Roman"/>
                <w:sz w:val="20"/>
                <w:szCs w:val="20"/>
                <w:lang w:eastAsia="ru-RU"/>
              </w:rPr>
              <w:t>7</w:t>
            </w:r>
            <w:r w:rsidRPr="00DA6A4E">
              <w:rPr>
                <w:rFonts w:ascii="Times New Roman" w:eastAsia="Times New Roman" w:hAnsi="Times New Roman" w:cs="Times New Roman"/>
                <w:sz w:val="20"/>
                <w:szCs w:val="20"/>
                <w:lang w:eastAsia="ru-RU"/>
              </w:rPr>
              <w:t xml:space="preserve"> 000</w:t>
            </w:r>
          </w:p>
        </w:tc>
      </w:tr>
      <w:tr w:rsidR="00407997" w:rsidRPr="00DA6A4E" w14:paraId="7995DB6F" w14:textId="77777777" w:rsidTr="00320EFF">
        <w:trPr>
          <w:trHeight w:val="840"/>
        </w:trPr>
        <w:tc>
          <w:tcPr>
            <w:tcW w:w="567" w:type="dxa"/>
            <w:vAlign w:val="center"/>
          </w:tcPr>
          <w:p w14:paraId="6D42E442"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2</w:t>
            </w:r>
          </w:p>
        </w:tc>
        <w:tc>
          <w:tcPr>
            <w:tcW w:w="1560" w:type="dxa"/>
            <w:vAlign w:val="center"/>
          </w:tcPr>
          <w:p w14:paraId="3A3BAF0A"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Топливо дизельное экологического класса не ниже К5 Евро</w:t>
            </w:r>
          </w:p>
        </w:tc>
        <w:tc>
          <w:tcPr>
            <w:tcW w:w="3291" w:type="dxa"/>
            <w:vAlign w:val="center"/>
          </w:tcPr>
          <w:p w14:paraId="1EB6DE3D" w14:textId="77777777" w:rsidR="00407997" w:rsidRPr="00DA6A4E" w:rsidRDefault="00407997"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Соответствие ГОСТ 32511-2013 – наличие</w:t>
            </w:r>
          </w:p>
        </w:tc>
        <w:tc>
          <w:tcPr>
            <w:tcW w:w="1670" w:type="dxa"/>
            <w:vAlign w:val="center"/>
          </w:tcPr>
          <w:p w14:paraId="68788833"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литр</w:t>
            </w:r>
          </w:p>
        </w:tc>
        <w:tc>
          <w:tcPr>
            <w:tcW w:w="2268" w:type="dxa"/>
            <w:noWrap/>
            <w:vAlign w:val="center"/>
          </w:tcPr>
          <w:p w14:paraId="730DF5A6" w14:textId="77777777" w:rsidR="00407997" w:rsidRPr="00DA6A4E" w:rsidRDefault="00407997"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DA6A4E">
              <w:rPr>
                <w:rFonts w:ascii="Times New Roman" w:eastAsia="Times New Roman" w:hAnsi="Times New Roman" w:cs="Times New Roman"/>
                <w:sz w:val="20"/>
                <w:szCs w:val="20"/>
                <w:lang w:eastAsia="ru-RU"/>
              </w:rPr>
              <w:t>5 000</w:t>
            </w:r>
          </w:p>
        </w:tc>
      </w:tr>
    </w:tbl>
    <w:p w14:paraId="05103487"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14:paraId="59BBD49E" w14:textId="77777777" w:rsidR="00407997" w:rsidRPr="00DA6A4E" w:rsidRDefault="00407997"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b/>
          <w:i/>
          <w:snapToGrid w:val="0"/>
          <w:lang w:eastAsia="ar-SA"/>
        </w:rPr>
      </w:pPr>
    </w:p>
    <w:p w14:paraId="103FD6EA" w14:textId="5B0CB299" w:rsidR="00453EB9" w:rsidRDefault="00407997"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lang w:eastAsia="ar-SA"/>
        </w:rPr>
      </w:pPr>
      <w:r w:rsidRPr="00DA6A4E">
        <w:rPr>
          <w:rFonts w:ascii="Times New Roman" w:eastAsia="Times New Roman" w:hAnsi="Times New Roman" w:cs="Times New Roman"/>
          <w:b/>
          <w:i/>
          <w:snapToGrid w:val="0"/>
          <w:lang w:eastAsia="ar-SA"/>
        </w:rPr>
        <w:t>Сроки поставки:</w:t>
      </w:r>
      <w:r w:rsidRPr="00DA6A4E">
        <w:rPr>
          <w:rFonts w:ascii="Times New Roman" w:eastAsia="Times New Roman" w:hAnsi="Times New Roman" w:cs="Times New Roman"/>
          <w:sz w:val="24"/>
          <w:szCs w:val="24"/>
          <w:lang w:eastAsia="ru-RU"/>
        </w:rPr>
        <w:t xml:space="preserve"> </w:t>
      </w:r>
      <w:r w:rsidR="0076095E" w:rsidRPr="0076095E">
        <w:rPr>
          <w:rFonts w:ascii="Times New Roman" w:eastAsia="Times New Roman" w:hAnsi="Times New Roman" w:cs="Times New Roman"/>
          <w:snapToGrid w:val="0"/>
          <w:lang w:eastAsia="ar-SA"/>
        </w:rPr>
        <w:t xml:space="preserve">с </w:t>
      </w:r>
      <w:r w:rsidR="00453EB9" w:rsidRPr="00453EB9">
        <w:rPr>
          <w:rFonts w:ascii="Times New Roman" w:eastAsia="Times New Roman" w:hAnsi="Times New Roman" w:cs="Times New Roman"/>
          <w:snapToGrid w:val="0"/>
          <w:lang w:eastAsia="ar-SA"/>
        </w:rPr>
        <w:t>«01» января 2025 г. по «30 » июня 2025 г.</w:t>
      </w:r>
    </w:p>
    <w:p w14:paraId="1FA8E0FB" w14:textId="77777777" w:rsidR="00453EB9" w:rsidRDefault="00453EB9" w:rsidP="00407997">
      <w:pPr>
        <w:widowControl w:val="0"/>
        <w:tabs>
          <w:tab w:val="left" w:pos="360"/>
        </w:tabs>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lang w:eastAsia="ar-SA"/>
        </w:rPr>
      </w:pPr>
    </w:p>
    <w:p w14:paraId="05A64E94" w14:textId="54B11562" w:rsidR="00A5562B" w:rsidRPr="00555376" w:rsidRDefault="00A5562B" w:rsidP="00A5562B">
      <w:pPr>
        <w:widowControl w:val="0"/>
        <w:shd w:val="clear" w:color="auto" w:fill="FFFFFF"/>
        <w:spacing w:after="60" w:line="240" w:lineRule="auto"/>
        <w:jc w:val="both"/>
        <w:rPr>
          <w:rFonts w:ascii="Times New Roman" w:hAnsi="Times New Roman" w:cs="Times New Roman"/>
          <w:sz w:val="20"/>
          <w:szCs w:val="20"/>
        </w:rPr>
      </w:pPr>
      <w:r w:rsidRPr="0039624E">
        <w:rPr>
          <w:rFonts w:ascii="Times New Roman" w:eastAsia="Times New Roman" w:hAnsi="Times New Roman" w:cs="Times New Roman"/>
          <w:sz w:val="20"/>
          <w:szCs w:val="20"/>
          <w:u w:val="single"/>
          <w:lang w:eastAsia="ru-RU"/>
        </w:rPr>
        <w:t>Место поставки бензина автомобильного</w:t>
      </w:r>
      <w:r w:rsidRPr="00555376">
        <w:rPr>
          <w:rFonts w:ascii="Times New Roman" w:eastAsia="Times New Roman" w:hAnsi="Times New Roman" w:cs="Times New Roman"/>
          <w:sz w:val="20"/>
          <w:szCs w:val="20"/>
          <w:lang w:eastAsia="ru-RU"/>
        </w:rPr>
        <w:t>:</w:t>
      </w:r>
      <w:r w:rsidRPr="00555376">
        <w:rPr>
          <w:rFonts w:ascii="Times New Roman" w:hAnsi="Times New Roman" w:cs="Times New Roman"/>
          <w:sz w:val="20"/>
          <w:szCs w:val="20"/>
        </w:rPr>
        <w:t xml:space="preserve"> </w:t>
      </w:r>
    </w:p>
    <w:p w14:paraId="58212BB4" w14:textId="77777777" w:rsidR="00A5562B" w:rsidRPr="00555376" w:rsidRDefault="00A5562B" w:rsidP="00A5562B">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proofErr w:type="gramStart"/>
      <w:r w:rsidRPr="00555376">
        <w:rPr>
          <w:rFonts w:ascii="Times New Roman" w:eastAsia="Times New Roman" w:hAnsi="Times New Roman" w:cs="Times New Roman"/>
          <w:sz w:val="20"/>
          <w:szCs w:val="20"/>
          <w:lang w:eastAsia="ru-RU"/>
        </w:rPr>
        <w:t xml:space="preserve">- ТО расположены в каждом административном районе городского округа город Уфа (Советский, </w:t>
      </w:r>
      <w:proofErr w:type="spellStart"/>
      <w:r w:rsidRPr="00555376">
        <w:rPr>
          <w:rFonts w:ascii="Times New Roman" w:eastAsia="Times New Roman" w:hAnsi="Times New Roman" w:cs="Times New Roman"/>
          <w:sz w:val="20"/>
          <w:szCs w:val="20"/>
          <w:lang w:eastAsia="ru-RU"/>
        </w:rPr>
        <w:t>Демский</w:t>
      </w:r>
      <w:proofErr w:type="spellEnd"/>
      <w:r w:rsidRPr="00555376">
        <w:rPr>
          <w:rFonts w:ascii="Times New Roman" w:eastAsia="Times New Roman" w:hAnsi="Times New Roman" w:cs="Times New Roman"/>
          <w:sz w:val="20"/>
          <w:szCs w:val="20"/>
          <w:lang w:eastAsia="ru-RU"/>
        </w:rPr>
        <w:t>, Орджоникидзевский, Ленинский, Октябрьский, Кировский, Калининский);</w:t>
      </w:r>
      <w:proofErr w:type="gramEnd"/>
    </w:p>
    <w:p w14:paraId="0B966B1D" w14:textId="77777777" w:rsidR="00A5562B"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ТО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w:t>
      </w:r>
      <w:r w:rsidRPr="00555376">
        <w:rPr>
          <w:rFonts w:ascii="Times New Roman" w:hAnsi="Times New Roman" w:cs="Times New Roman"/>
          <w:sz w:val="20"/>
          <w:szCs w:val="20"/>
        </w:rPr>
        <w:t xml:space="preserve"> </w:t>
      </w:r>
      <w:r w:rsidRPr="00555376">
        <w:rPr>
          <w:rFonts w:ascii="Times New Roman" w:eastAsia="Times New Roman" w:hAnsi="Times New Roman" w:cs="Times New Roman"/>
          <w:sz w:val="20"/>
          <w:szCs w:val="20"/>
          <w:lang w:eastAsia="ru-RU"/>
        </w:rPr>
        <w:t>в окрестностях городов Белорецк,   Белебей,   Нефтекамск, Янаул, Октябрьский,   Туймазы,   Стерлитамак,   Салават,  Дюртюли  Республики Башкортостан.</w:t>
      </w:r>
    </w:p>
    <w:p w14:paraId="2497FF65" w14:textId="6F8890CD" w:rsidR="00A5562B" w:rsidRPr="0039624E"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Pr="0039624E">
        <w:rPr>
          <w:rFonts w:ascii="Times New Roman" w:eastAsia="Times New Roman" w:hAnsi="Times New Roman" w:cs="Times New Roman"/>
          <w:sz w:val="20"/>
          <w:szCs w:val="20"/>
          <w:u w:val="single"/>
          <w:lang w:eastAsia="ru-RU"/>
        </w:rPr>
        <w:t>Место поставки дизельного топлива:</w:t>
      </w:r>
    </w:p>
    <w:p w14:paraId="762D8095" w14:textId="77777777" w:rsidR="00A5562B" w:rsidRPr="00555376" w:rsidRDefault="00A5562B" w:rsidP="00A5562B">
      <w:pPr>
        <w:widowControl w:val="0"/>
        <w:shd w:val="clear" w:color="auto" w:fill="FFFFFF"/>
        <w:spacing w:after="60" w:line="240" w:lineRule="auto"/>
        <w:jc w:val="both"/>
        <w:rPr>
          <w:rFonts w:ascii="Times New Roman" w:eastAsia="Times New Roman" w:hAnsi="Times New Roman" w:cs="Times New Roman"/>
          <w:sz w:val="20"/>
          <w:szCs w:val="20"/>
          <w:lang w:eastAsia="ru-RU"/>
        </w:rPr>
      </w:pPr>
      <w:proofErr w:type="gramStart"/>
      <w:r w:rsidRPr="00EA1E08">
        <w:rPr>
          <w:rFonts w:ascii="Times New Roman" w:eastAsia="Times New Roman" w:hAnsi="Times New Roman" w:cs="Times New Roman"/>
          <w:sz w:val="20"/>
          <w:szCs w:val="20"/>
          <w:lang w:eastAsia="ru-RU"/>
        </w:rPr>
        <w:t xml:space="preserve">- ТО расположены в каждом административном районе городского округа город Уфа (Советский, </w:t>
      </w:r>
      <w:proofErr w:type="spellStart"/>
      <w:r w:rsidRPr="00EA1E08">
        <w:rPr>
          <w:rFonts w:ascii="Times New Roman" w:eastAsia="Times New Roman" w:hAnsi="Times New Roman" w:cs="Times New Roman"/>
          <w:sz w:val="20"/>
          <w:szCs w:val="20"/>
          <w:lang w:eastAsia="ru-RU"/>
        </w:rPr>
        <w:t>Демский</w:t>
      </w:r>
      <w:proofErr w:type="spellEnd"/>
      <w:r w:rsidRPr="00EA1E08">
        <w:rPr>
          <w:rFonts w:ascii="Times New Roman" w:eastAsia="Times New Roman" w:hAnsi="Times New Roman" w:cs="Times New Roman"/>
          <w:sz w:val="20"/>
          <w:szCs w:val="20"/>
          <w:lang w:eastAsia="ru-RU"/>
        </w:rPr>
        <w:t>, Орджоникидзевский, Ленинский, Октяб</w:t>
      </w:r>
      <w:r>
        <w:rPr>
          <w:rFonts w:ascii="Times New Roman" w:eastAsia="Times New Roman" w:hAnsi="Times New Roman" w:cs="Times New Roman"/>
          <w:sz w:val="20"/>
          <w:szCs w:val="20"/>
          <w:lang w:eastAsia="ru-RU"/>
        </w:rPr>
        <w:t>рьский, Кировский, Калининский).</w:t>
      </w:r>
      <w:proofErr w:type="gramEnd"/>
    </w:p>
    <w:p w14:paraId="256CD797" w14:textId="77777777" w:rsidR="00407997" w:rsidRPr="00DA6A4E" w:rsidRDefault="00407997" w:rsidP="00407997">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978B6E" w14:textId="77777777" w:rsidR="00407997" w:rsidRPr="00DA6A4E" w:rsidRDefault="00407997" w:rsidP="00407997">
      <w:pPr>
        <w:spacing w:after="0" w:line="240" w:lineRule="auto"/>
        <w:contextualSpacing/>
      </w:pPr>
    </w:p>
    <w:p w14:paraId="5FCCD10D" w14:textId="77777777" w:rsidR="00407997" w:rsidRPr="00DA6A4E" w:rsidRDefault="00407997" w:rsidP="00407997">
      <w:pPr>
        <w:spacing w:after="0" w:line="240" w:lineRule="auto"/>
        <w:contextualSpacing/>
        <w:jc w:val="both"/>
        <w:rPr>
          <w:color w:val="FF0000"/>
        </w:rPr>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7777777"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п/п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814E4E1"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r w:rsidR="0050640F" w:rsidRPr="00DA6A4E">
        <w:rPr>
          <w:rFonts w:ascii="Times New Roman" w:eastAsia="Times New Roman" w:hAnsi="Times New Roman" w:cs="Times New Roman"/>
          <w:i/>
          <w:sz w:val="24"/>
          <w:szCs w:val="24"/>
        </w:rPr>
        <w:t>отсутствует</w:t>
      </w:r>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39CCAB84" w14:textId="77777777" w:rsidR="0051132E" w:rsidRDefault="0051132E"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02DFF">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 не установлено;</w:t>
      </w:r>
    </w:p>
    <w:p w14:paraId="58783D38" w14:textId="50647AED"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неприостановление</w:t>
      </w:r>
      <w:proofErr w:type="spellEnd"/>
      <w:r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19"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1"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E87235" w14:textId="77777777" w:rsidR="008F1F8B" w:rsidRPr="00427BC7" w:rsidRDefault="008F1F8B" w:rsidP="008F1F8B">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1872328C" w14:textId="77777777" w:rsidR="008F1F8B" w:rsidRDefault="008F1F8B" w:rsidP="008F1F8B">
      <w:pPr>
        <w:spacing w:after="0" w:line="240" w:lineRule="auto"/>
        <w:jc w:val="center"/>
        <w:rPr>
          <w:rFonts w:ascii="Times New Roman" w:eastAsia="Times New Roman" w:hAnsi="Times New Roman" w:cs="Times New Roman"/>
          <w:b/>
          <w:bCs/>
          <w:sz w:val="24"/>
          <w:szCs w:val="24"/>
          <w:lang w:eastAsia="ru-RU"/>
        </w:rPr>
      </w:pPr>
    </w:p>
    <w:p w14:paraId="7009EFC9" w14:textId="77777777" w:rsidR="008F1F8B" w:rsidRPr="00066B19" w:rsidRDefault="008F1F8B" w:rsidP="008F1F8B">
      <w:pPr>
        <w:spacing w:after="0" w:line="240" w:lineRule="auto"/>
        <w:jc w:val="center"/>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7C885E3F" w14:textId="77777777" w:rsidR="008F1F8B" w:rsidRPr="00066B19" w:rsidRDefault="008F1F8B" w:rsidP="008F1F8B">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3A264248"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68C9A423" w14:textId="77777777" w:rsidR="008F1F8B" w:rsidRPr="00450BFE" w:rsidRDefault="008F1F8B" w:rsidP="008F1F8B">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1AAAC6B5" w14:textId="77777777" w:rsidR="008F1F8B" w:rsidRPr="00450BFE" w:rsidRDefault="008F1F8B" w:rsidP="008F1F8B">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495C820" w14:textId="77777777" w:rsidR="008F1F8B" w:rsidRPr="00450BFE"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212B3A36" w14:textId="77777777" w:rsidR="008F1F8B" w:rsidRPr="00450BFE" w:rsidRDefault="008F1F8B" w:rsidP="008F1F8B">
      <w:pPr>
        <w:spacing w:before="200" w:line="240" w:lineRule="auto"/>
        <w:ind w:left="200" w:right="200" w:firstLine="720"/>
        <w:jc w:val="both"/>
        <w:rPr>
          <w:rFonts w:ascii="Times New Roman" w:eastAsia="Times New Roman" w:hAnsi="Times New Roman" w:cs="Tahoma"/>
          <w:i/>
          <w:sz w:val="20"/>
          <w:szCs w:val="20"/>
          <w:lang w:eastAsia="ru-RU"/>
        </w:rPr>
      </w:pPr>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1264E124" w14:textId="77777777" w:rsidR="008F1F8B" w:rsidRPr="00450BFE" w:rsidRDefault="008F1F8B" w:rsidP="008F1F8B">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431DEC68" w14:textId="77777777" w:rsidR="008F1F8B" w:rsidRPr="00450BFE" w:rsidRDefault="008F1F8B" w:rsidP="008F1F8B">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6E0332D0"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BC13806"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sidRPr="00450BFE">
        <w:rPr>
          <w:rFonts w:ascii="Times New Roman" w:eastAsia="Times New Roman" w:hAnsi="Times New Roman" w:cs="Times New Roman"/>
          <w:iCs/>
          <w:sz w:val="24"/>
          <w:szCs w:val="24"/>
          <w:lang w:eastAsia="ru-RU"/>
        </w:rPr>
        <w:t>документации о закупке</w:t>
      </w:r>
      <w:r w:rsidRPr="00450BFE">
        <w:rPr>
          <w:rFonts w:ascii="Times New Roman" w:eastAsia="Times New Roman" w:hAnsi="Times New Roman" w:cs="Times New Roman"/>
          <w:sz w:val="24"/>
          <w:szCs w:val="24"/>
          <w:lang w:eastAsia="ru-RU"/>
        </w:rPr>
        <w:t xml:space="preserve"> Заказчика.</w:t>
      </w:r>
    </w:p>
    <w:p w14:paraId="0E8EE55F"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1B0220EA" w14:textId="77777777" w:rsidR="008F1F8B" w:rsidRPr="00450BFE" w:rsidRDefault="008F1F8B" w:rsidP="008F1F8B">
      <w:pPr>
        <w:widowControl w:val="0"/>
        <w:overflowPunct w:val="0"/>
        <w:autoSpaceDE w:val="0"/>
        <w:autoSpaceDN w:val="0"/>
        <w:adjustRightInd w:val="0"/>
        <w:spacing w:after="0" w:line="240" w:lineRule="auto"/>
        <w:ind w:right="98"/>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 xml:space="preserve">Технические, функциональные характеристики (потребительские свойства) количественные и качественные характеристики поставляемого </w:t>
      </w:r>
      <w:r w:rsidRPr="00450BFE">
        <w:rPr>
          <w:rFonts w:ascii="Times New Roman" w:eastAsia="Times New Roman" w:hAnsi="Times New Roman" w:cs="Times New Roman"/>
          <w:b/>
          <w:bCs/>
          <w:sz w:val="24"/>
          <w:szCs w:val="24"/>
          <w:lang w:eastAsia="ru-RU"/>
        </w:rPr>
        <w:t>товара (выполняемых работ, оказываемых услуг)</w:t>
      </w:r>
    </w:p>
    <w:p w14:paraId="3BB57BB6" w14:textId="77777777" w:rsidR="008F1F8B" w:rsidRPr="00450BFE" w:rsidRDefault="008F1F8B" w:rsidP="008F1F8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9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054"/>
        <w:gridCol w:w="2846"/>
        <w:gridCol w:w="791"/>
        <w:gridCol w:w="1264"/>
        <w:gridCol w:w="948"/>
        <w:gridCol w:w="948"/>
      </w:tblGrid>
      <w:tr w:rsidR="00E50304" w:rsidRPr="00450BFE" w14:paraId="38CF15BE" w14:textId="3BD41B60" w:rsidTr="00E50304">
        <w:trPr>
          <w:trHeight w:val="882"/>
        </w:trPr>
        <w:tc>
          <w:tcPr>
            <w:tcW w:w="633" w:type="dxa"/>
            <w:vAlign w:val="center"/>
            <w:hideMark/>
          </w:tcPr>
          <w:p w14:paraId="3C57D2A1"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sz w:val="20"/>
                <w:szCs w:val="20"/>
                <w:lang w:eastAsia="ru-RU"/>
              </w:rPr>
              <w:tab/>
            </w:r>
            <w:r w:rsidRPr="00450BFE">
              <w:rPr>
                <w:rFonts w:ascii="Times New Roman" w:eastAsia="Times New Roman" w:hAnsi="Times New Roman" w:cs="Times New Roman"/>
                <w:b/>
                <w:sz w:val="20"/>
                <w:szCs w:val="20"/>
                <w:lang w:eastAsia="ru-RU"/>
              </w:rPr>
              <w:t xml:space="preserve">№ </w:t>
            </w:r>
            <w:proofErr w:type="gramStart"/>
            <w:r w:rsidRPr="00450BFE">
              <w:rPr>
                <w:rFonts w:ascii="Times New Roman" w:eastAsia="Times New Roman" w:hAnsi="Times New Roman" w:cs="Times New Roman"/>
                <w:b/>
                <w:sz w:val="20"/>
                <w:szCs w:val="20"/>
                <w:lang w:eastAsia="ru-RU"/>
              </w:rPr>
              <w:t>п</w:t>
            </w:r>
            <w:proofErr w:type="gramEnd"/>
            <w:r w:rsidRPr="00450BFE">
              <w:rPr>
                <w:rFonts w:ascii="Times New Roman" w:eastAsia="Times New Roman" w:hAnsi="Times New Roman" w:cs="Times New Roman"/>
                <w:b/>
                <w:sz w:val="20"/>
                <w:szCs w:val="20"/>
                <w:lang w:eastAsia="ru-RU"/>
              </w:rPr>
              <w:t>/п</w:t>
            </w:r>
          </w:p>
        </w:tc>
        <w:tc>
          <w:tcPr>
            <w:tcW w:w="2054" w:type="dxa"/>
            <w:vAlign w:val="center"/>
            <w:hideMark/>
          </w:tcPr>
          <w:p w14:paraId="10383858"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Наименование товара</w:t>
            </w:r>
          </w:p>
        </w:tc>
        <w:tc>
          <w:tcPr>
            <w:tcW w:w="2846" w:type="dxa"/>
            <w:vAlign w:val="center"/>
            <w:hideMark/>
          </w:tcPr>
          <w:p w14:paraId="57D630E1"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Требования к качеству закупаемой продукции, с указанием реквизитов нормативных правовых актов</w:t>
            </w:r>
          </w:p>
        </w:tc>
        <w:tc>
          <w:tcPr>
            <w:tcW w:w="791" w:type="dxa"/>
            <w:vAlign w:val="center"/>
            <w:hideMark/>
          </w:tcPr>
          <w:p w14:paraId="4F1E0852"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Единица измерения</w:t>
            </w:r>
          </w:p>
        </w:tc>
        <w:tc>
          <w:tcPr>
            <w:tcW w:w="1264" w:type="dxa"/>
            <w:vAlign w:val="center"/>
            <w:hideMark/>
          </w:tcPr>
          <w:p w14:paraId="4E3210CC"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450BFE">
              <w:rPr>
                <w:rFonts w:ascii="Times New Roman" w:eastAsia="Times New Roman" w:hAnsi="Times New Roman" w:cs="Times New Roman"/>
                <w:b/>
                <w:sz w:val="20"/>
                <w:szCs w:val="20"/>
                <w:lang w:eastAsia="ru-RU"/>
              </w:rPr>
              <w:t>Количество (литр)</w:t>
            </w:r>
          </w:p>
        </w:tc>
        <w:tc>
          <w:tcPr>
            <w:tcW w:w="948" w:type="dxa"/>
          </w:tcPr>
          <w:p w14:paraId="16F6AB53" w14:textId="5D83A8BF"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Цена за 1 литр</w:t>
            </w:r>
          </w:p>
        </w:tc>
        <w:tc>
          <w:tcPr>
            <w:tcW w:w="948" w:type="dxa"/>
          </w:tcPr>
          <w:p w14:paraId="532B0EC9" w14:textId="74B3A00A" w:rsidR="00E50304"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страны происхождения товара</w:t>
            </w:r>
          </w:p>
        </w:tc>
      </w:tr>
      <w:tr w:rsidR="00E50304" w:rsidRPr="00450BFE" w14:paraId="52C9FD37" w14:textId="35E32351" w:rsidTr="00E50304">
        <w:trPr>
          <w:trHeight w:val="882"/>
        </w:trPr>
        <w:tc>
          <w:tcPr>
            <w:tcW w:w="633" w:type="dxa"/>
            <w:vAlign w:val="center"/>
            <w:hideMark/>
          </w:tcPr>
          <w:p w14:paraId="7B81DBE2"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1</w:t>
            </w:r>
          </w:p>
        </w:tc>
        <w:tc>
          <w:tcPr>
            <w:tcW w:w="2054" w:type="dxa"/>
            <w:vAlign w:val="center"/>
            <w:hideMark/>
          </w:tcPr>
          <w:p w14:paraId="3FDD605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Бензин Аи-95-К5</w:t>
            </w:r>
          </w:p>
        </w:tc>
        <w:tc>
          <w:tcPr>
            <w:tcW w:w="2846" w:type="dxa"/>
            <w:vAlign w:val="center"/>
            <w:hideMark/>
          </w:tcPr>
          <w:p w14:paraId="2AC5D188" w14:textId="77777777" w:rsidR="00E50304" w:rsidRPr="00450BFE" w:rsidRDefault="00E50304"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 xml:space="preserve">Соответствие ГОСТ 32513-2013 – наличие </w:t>
            </w:r>
          </w:p>
        </w:tc>
        <w:tc>
          <w:tcPr>
            <w:tcW w:w="791" w:type="dxa"/>
            <w:vAlign w:val="center"/>
            <w:hideMark/>
          </w:tcPr>
          <w:p w14:paraId="020425C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450BFE">
              <w:rPr>
                <w:rFonts w:ascii="Times New Roman" w:eastAsia="Times New Roman" w:hAnsi="Times New Roman" w:cs="Times New Roman"/>
                <w:sz w:val="20"/>
                <w:szCs w:val="20"/>
                <w:lang w:eastAsia="ru-RU"/>
              </w:rPr>
              <w:t>литр</w:t>
            </w:r>
          </w:p>
        </w:tc>
        <w:tc>
          <w:tcPr>
            <w:tcW w:w="1264" w:type="dxa"/>
            <w:noWrap/>
            <w:vAlign w:val="center"/>
          </w:tcPr>
          <w:p w14:paraId="7429EED3" w14:textId="067B7AB8" w:rsidR="00E50304" w:rsidRPr="00450BFE" w:rsidRDefault="00E50304" w:rsidP="005C0D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17 0</w:t>
            </w:r>
            <w:r w:rsidRPr="00450BFE">
              <w:rPr>
                <w:rFonts w:ascii="Times New Roman" w:eastAsia="Times New Roman" w:hAnsi="Times New Roman" w:cs="Times New Roman"/>
                <w:sz w:val="20"/>
                <w:szCs w:val="20"/>
                <w:lang w:eastAsia="ru-RU"/>
              </w:rPr>
              <w:t>00,00</w:t>
            </w:r>
          </w:p>
        </w:tc>
        <w:tc>
          <w:tcPr>
            <w:tcW w:w="948" w:type="dxa"/>
          </w:tcPr>
          <w:p w14:paraId="69FECE27"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48" w:type="dxa"/>
          </w:tcPr>
          <w:p w14:paraId="65CE9C49"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E50304" w:rsidRPr="00450BFE" w14:paraId="407796AE" w14:textId="424E8FC2" w:rsidTr="00E50304">
        <w:trPr>
          <w:trHeight w:val="882"/>
        </w:trPr>
        <w:tc>
          <w:tcPr>
            <w:tcW w:w="633" w:type="dxa"/>
            <w:vAlign w:val="center"/>
          </w:tcPr>
          <w:p w14:paraId="2A041820"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054" w:type="dxa"/>
            <w:vAlign w:val="center"/>
          </w:tcPr>
          <w:p w14:paraId="7A1E41BD"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Топливо дизельное экологического класса не ниже К5 Евро</w:t>
            </w:r>
          </w:p>
        </w:tc>
        <w:tc>
          <w:tcPr>
            <w:tcW w:w="2846" w:type="dxa"/>
            <w:vAlign w:val="center"/>
          </w:tcPr>
          <w:p w14:paraId="75CCDFC0" w14:textId="77777777" w:rsidR="00E50304" w:rsidRPr="00450BFE" w:rsidRDefault="00E50304" w:rsidP="00320EFF">
            <w:pPr>
              <w:widowControl w:val="0"/>
              <w:tabs>
                <w:tab w:val="left" w:pos="31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Соответствие ГОСТ 32511-2013 – наличие</w:t>
            </w:r>
          </w:p>
        </w:tc>
        <w:tc>
          <w:tcPr>
            <w:tcW w:w="791" w:type="dxa"/>
            <w:vAlign w:val="center"/>
          </w:tcPr>
          <w:p w14:paraId="4FB0BEC3"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955E0">
              <w:rPr>
                <w:rFonts w:ascii="Times New Roman" w:eastAsia="Times New Roman" w:hAnsi="Times New Roman" w:cs="Times New Roman"/>
                <w:sz w:val="20"/>
                <w:szCs w:val="20"/>
                <w:lang w:eastAsia="ru-RU"/>
              </w:rPr>
              <w:t>литр</w:t>
            </w:r>
          </w:p>
        </w:tc>
        <w:tc>
          <w:tcPr>
            <w:tcW w:w="1264" w:type="dxa"/>
            <w:noWrap/>
            <w:vAlign w:val="center"/>
          </w:tcPr>
          <w:p w14:paraId="4A931BFA" w14:textId="77777777" w:rsidR="00E50304"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B955E0">
              <w:rPr>
                <w:rFonts w:ascii="Times New Roman" w:eastAsia="Times New Roman" w:hAnsi="Times New Roman" w:cs="Times New Roman"/>
                <w:sz w:val="20"/>
                <w:szCs w:val="20"/>
                <w:lang w:eastAsia="ru-RU"/>
              </w:rPr>
              <w:t xml:space="preserve"> 000</w:t>
            </w:r>
          </w:p>
        </w:tc>
        <w:tc>
          <w:tcPr>
            <w:tcW w:w="948" w:type="dxa"/>
          </w:tcPr>
          <w:p w14:paraId="468AFFC9"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948" w:type="dxa"/>
          </w:tcPr>
          <w:p w14:paraId="5AEDED40" w14:textId="77777777" w:rsidR="00E50304" w:rsidRPr="00450BFE" w:rsidRDefault="00E50304" w:rsidP="00320EF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bl>
    <w:p w14:paraId="46DC6FEC" w14:textId="77777777" w:rsidR="008F1F8B" w:rsidRPr="00450BFE" w:rsidRDefault="008F1F8B" w:rsidP="008F1F8B">
      <w:pPr>
        <w:widowControl w:val="0"/>
        <w:overflowPunct w:val="0"/>
        <w:autoSpaceDE w:val="0"/>
        <w:autoSpaceDN w:val="0"/>
        <w:adjustRightInd w:val="0"/>
        <w:spacing w:after="0" w:line="240" w:lineRule="auto"/>
        <w:ind w:right="98"/>
        <w:jc w:val="both"/>
        <w:textAlignment w:val="baseline"/>
        <w:rPr>
          <w:rFonts w:ascii="Times New Roman" w:eastAsia="Times New Roman" w:hAnsi="Times New Roman" w:cs="Times New Roman"/>
          <w:sz w:val="10"/>
          <w:szCs w:val="10"/>
          <w:lang w:eastAsia="ru-RU"/>
        </w:rPr>
      </w:pPr>
    </w:p>
    <w:p w14:paraId="11BE7AFE" w14:textId="77777777" w:rsidR="008F1F8B" w:rsidRDefault="008F1F8B" w:rsidP="008F1F8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sz w:val="24"/>
          <w:szCs w:val="24"/>
          <w:u w:val="single"/>
          <w:lang w:eastAsia="ru-RU"/>
        </w:rPr>
      </w:pPr>
    </w:p>
    <w:p w14:paraId="538115F9" w14:textId="77777777" w:rsidR="008F1F8B" w:rsidRPr="00450BFE" w:rsidRDefault="008F1F8B" w:rsidP="008F1F8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u w:val="single"/>
          <w:lang w:eastAsia="ru-RU"/>
        </w:rPr>
        <w:t>Все участники закупки</w:t>
      </w:r>
      <w:r w:rsidRPr="00450BFE">
        <w:rPr>
          <w:rFonts w:ascii="Times New Roman" w:eastAsia="Times New Roman" w:hAnsi="Times New Roman" w:cs="Times New Roman"/>
          <w:i/>
          <w:sz w:val="24"/>
          <w:szCs w:val="24"/>
          <w:lang w:eastAsia="ru-RU"/>
        </w:rPr>
        <w:t xml:space="preserve">, подающие заявку на участие в закупке, </w:t>
      </w:r>
      <w:r w:rsidRPr="00450BFE">
        <w:rPr>
          <w:rFonts w:ascii="Times New Roman" w:eastAsia="Times New Roman" w:hAnsi="Times New Roman" w:cs="Times New Roman"/>
          <w:i/>
          <w:sz w:val="24"/>
          <w:szCs w:val="24"/>
          <w:u w:val="single"/>
          <w:lang w:eastAsia="ru-RU"/>
        </w:rPr>
        <w:t>заполняют данную форму на каждый лот</w:t>
      </w:r>
      <w:r w:rsidRPr="00450BFE">
        <w:rPr>
          <w:rFonts w:ascii="Times New Roman" w:eastAsia="Times New Roman" w:hAnsi="Times New Roman" w:cs="Times New Roman"/>
          <w:i/>
          <w:sz w:val="24"/>
          <w:szCs w:val="24"/>
          <w:lang w:eastAsia="ru-RU"/>
        </w:rPr>
        <w:t xml:space="preserve"> для определения Предприятием соответствия (несоответствия) предлагаемых к поставке товаров (работ, услуг) требованиям Технического задания Предприятия.</w:t>
      </w:r>
    </w:p>
    <w:p w14:paraId="1A34D809" w14:textId="77777777" w:rsidR="008F1F8B" w:rsidRPr="00450BFE" w:rsidRDefault="008F1F8B" w:rsidP="008F1F8B">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b/>
          <w:bCs/>
          <w:i/>
          <w:sz w:val="24"/>
          <w:szCs w:val="24"/>
          <w:lang w:eastAsia="ru-RU"/>
        </w:rPr>
        <w:t>Примечание</w:t>
      </w:r>
      <w:r w:rsidRPr="00450BFE">
        <w:rPr>
          <w:rFonts w:ascii="Times New Roman" w:eastAsia="Times New Roman" w:hAnsi="Times New Roman" w:cs="Times New Roman"/>
          <w:i/>
          <w:sz w:val="24"/>
          <w:szCs w:val="24"/>
          <w:lang w:eastAsia="ru-RU"/>
        </w:rPr>
        <w:t>:</w:t>
      </w:r>
      <w:r w:rsidRPr="00450BFE">
        <w:rPr>
          <w:rFonts w:ascii="Times New Roman" w:eastAsia="Times New Roman" w:hAnsi="Times New Roman" w:cs="Times New Roman"/>
          <w:b/>
          <w:bCs/>
          <w:i/>
          <w:sz w:val="24"/>
          <w:szCs w:val="24"/>
          <w:lang w:eastAsia="ru-RU"/>
        </w:rPr>
        <w:t xml:space="preserve"> </w:t>
      </w:r>
      <w:r w:rsidRPr="00450BFE">
        <w:rPr>
          <w:rFonts w:ascii="Times New Roman" w:eastAsia="Times New Roman" w:hAnsi="Times New Roman" w:cs="Times New Roman"/>
          <w:i/>
          <w:sz w:val="24"/>
          <w:szCs w:val="24"/>
          <w:lang w:eastAsia="ru-RU"/>
        </w:rPr>
        <w:t>характеристики предложений участника закупки</w:t>
      </w:r>
      <w:r w:rsidRPr="00450BFE">
        <w:rPr>
          <w:rFonts w:ascii="Times New Roman" w:eastAsia="Times New Roman" w:hAnsi="Times New Roman" w:cs="Times New Roman"/>
          <w:i/>
          <w:iCs/>
          <w:sz w:val="24"/>
          <w:szCs w:val="24"/>
          <w:lang w:eastAsia="ru-RU"/>
        </w:rPr>
        <w:t xml:space="preserve"> </w:t>
      </w:r>
      <w:r w:rsidRPr="00450BFE">
        <w:rPr>
          <w:rFonts w:ascii="Times New Roman" w:eastAsia="Times New Roman" w:hAnsi="Times New Roman" w:cs="Times New Roman"/>
          <w:i/>
          <w:sz w:val="24"/>
          <w:szCs w:val="24"/>
          <w:lang w:eastAsia="ru-RU"/>
        </w:rPr>
        <w:t xml:space="preserve">заполняется по всем пунктам с указанием конкретных характеристик и потребительских свойств и должна быть сформулирована в виде конкретного предложения, а не словами «согласны», «так же», «соответствует», «эквивалент» и т.п. </w:t>
      </w:r>
    </w:p>
    <w:p w14:paraId="78509E4B" w14:textId="77777777" w:rsidR="008F1F8B" w:rsidRPr="00450BFE" w:rsidRDefault="008F1F8B" w:rsidP="008F1F8B">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r w:rsidRPr="00450BFE">
        <w:rPr>
          <w:rFonts w:ascii="Times New Roman" w:eastAsia="Times New Roman" w:hAnsi="Times New Roman" w:cs="Times New Roman"/>
          <w:i/>
          <w:sz w:val="24"/>
          <w:szCs w:val="24"/>
          <w:lang w:eastAsia="ru-RU"/>
        </w:rPr>
        <w:t>При описании параметров характеристик товаров, работ, услуг использование слов «или эквивалент» не допускается. Не заполнение строк заявки рассматривается как не подтверждение условий (требований) Технического задания.</w:t>
      </w:r>
    </w:p>
    <w:p w14:paraId="47D598F5"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859D6A1"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598BC058" w14:textId="77777777" w:rsidR="008F1F8B" w:rsidRPr="00450BFE" w:rsidRDefault="008F1F8B"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3"/>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69F48" w14:textId="77777777" w:rsidR="00324C0B" w:rsidRDefault="00324C0B" w:rsidP="004C75CE">
      <w:pPr>
        <w:spacing w:after="0" w:line="240" w:lineRule="auto"/>
      </w:pPr>
      <w:r>
        <w:separator/>
      </w:r>
    </w:p>
  </w:endnote>
  <w:endnote w:type="continuationSeparator" w:id="0">
    <w:p w14:paraId="2E71B80C" w14:textId="77777777" w:rsidR="00324C0B" w:rsidRDefault="00324C0B"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453EB9" w:rsidRPr="00A4258A" w:rsidRDefault="00453EB9">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E26D05">
      <w:rPr>
        <w:rFonts w:ascii="Times New Roman" w:hAnsi="Times New Roman" w:cs="Times New Roman"/>
        <w:noProof/>
      </w:rPr>
      <w:t>2</w:t>
    </w:r>
    <w:r w:rsidRPr="00A4258A">
      <w:rPr>
        <w:rFonts w:ascii="Times New Roman" w:hAnsi="Times New Roman" w:cs="Times New Roman"/>
      </w:rPr>
      <w:fldChar w:fldCharType="end"/>
    </w:r>
  </w:p>
  <w:p w14:paraId="4C987A94" w14:textId="77777777" w:rsidR="00453EB9" w:rsidRPr="00A4258A" w:rsidRDefault="00453EB9"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3C877" w14:textId="77777777" w:rsidR="00324C0B" w:rsidRDefault="00324C0B" w:rsidP="004C75CE">
      <w:pPr>
        <w:spacing w:after="0" w:line="240" w:lineRule="auto"/>
      </w:pPr>
      <w:r>
        <w:separator/>
      </w:r>
    </w:p>
  </w:footnote>
  <w:footnote w:type="continuationSeparator" w:id="0">
    <w:p w14:paraId="49B887D2" w14:textId="77777777" w:rsidR="00324C0B" w:rsidRDefault="00324C0B"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45800"/>
    <w:rsid w:val="00053999"/>
    <w:rsid w:val="00054073"/>
    <w:rsid w:val="00054FE0"/>
    <w:rsid w:val="000564F0"/>
    <w:rsid w:val="00062944"/>
    <w:rsid w:val="00066B19"/>
    <w:rsid w:val="00071733"/>
    <w:rsid w:val="000733C6"/>
    <w:rsid w:val="00074114"/>
    <w:rsid w:val="00076828"/>
    <w:rsid w:val="0008255D"/>
    <w:rsid w:val="00083A02"/>
    <w:rsid w:val="0008534A"/>
    <w:rsid w:val="00096DFD"/>
    <w:rsid w:val="00097849"/>
    <w:rsid w:val="000A1D69"/>
    <w:rsid w:val="000A5611"/>
    <w:rsid w:val="000A66F5"/>
    <w:rsid w:val="000A7944"/>
    <w:rsid w:val="000B3D0C"/>
    <w:rsid w:val="000B4FA5"/>
    <w:rsid w:val="000C0DF8"/>
    <w:rsid w:val="000C151F"/>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5076"/>
    <w:rsid w:val="00135825"/>
    <w:rsid w:val="00135A31"/>
    <w:rsid w:val="00135E16"/>
    <w:rsid w:val="00142BBE"/>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7BC"/>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E01B9"/>
    <w:rsid w:val="001E09E7"/>
    <w:rsid w:val="001E0EDA"/>
    <w:rsid w:val="001E1A58"/>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4C0B"/>
    <w:rsid w:val="00325539"/>
    <w:rsid w:val="00327A33"/>
    <w:rsid w:val="00330584"/>
    <w:rsid w:val="00332E11"/>
    <w:rsid w:val="00342A42"/>
    <w:rsid w:val="00344D2A"/>
    <w:rsid w:val="00351F34"/>
    <w:rsid w:val="0035754B"/>
    <w:rsid w:val="00360D0E"/>
    <w:rsid w:val="00362F46"/>
    <w:rsid w:val="003657A4"/>
    <w:rsid w:val="00371432"/>
    <w:rsid w:val="00373E04"/>
    <w:rsid w:val="00374865"/>
    <w:rsid w:val="00374A48"/>
    <w:rsid w:val="003775F8"/>
    <w:rsid w:val="0038326D"/>
    <w:rsid w:val="0038392C"/>
    <w:rsid w:val="00385C50"/>
    <w:rsid w:val="00391CBE"/>
    <w:rsid w:val="00394715"/>
    <w:rsid w:val="003A50FF"/>
    <w:rsid w:val="003A585B"/>
    <w:rsid w:val="003B046B"/>
    <w:rsid w:val="003B06EA"/>
    <w:rsid w:val="003B268A"/>
    <w:rsid w:val="003B55DD"/>
    <w:rsid w:val="003C08B1"/>
    <w:rsid w:val="003C192F"/>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6AA9"/>
    <w:rsid w:val="00427BC7"/>
    <w:rsid w:val="00431A23"/>
    <w:rsid w:val="00431EC0"/>
    <w:rsid w:val="0044027A"/>
    <w:rsid w:val="00441CB0"/>
    <w:rsid w:val="00443103"/>
    <w:rsid w:val="00447BE0"/>
    <w:rsid w:val="0045193C"/>
    <w:rsid w:val="00453EB9"/>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0640F"/>
    <w:rsid w:val="0051132E"/>
    <w:rsid w:val="0051342A"/>
    <w:rsid w:val="00515B90"/>
    <w:rsid w:val="00516454"/>
    <w:rsid w:val="00521C5C"/>
    <w:rsid w:val="00522BC7"/>
    <w:rsid w:val="00523F81"/>
    <w:rsid w:val="00525F86"/>
    <w:rsid w:val="00527BDD"/>
    <w:rsid w:val="00532279"/>
    <w:rsid w:val="00535F9C"/>
    <w:rsid w:val="00543B8E"/>
    <w:rsid w:val="00545E49"/>
    <w:rsid w:val="00547A7C"/>
    <w:rsid w:val="00550125"/>
    <w:rsid w:val="00553429"/>
    <w:rsid w:val="00554D2E"/>
    <w:rsid w:val="0056120B"/>
    <w:rsid w:val="00562116"/>
    <w:rsid w:val="00565EEE"/>
    <w:rsid w:val="005740F6"/>
    <w:rsid w:val="00574E4C"/>
    <w:rsid w:val="00576859"/>
    <w:rsid w:val="005800C1"/>
    <w:rsid w:val="00581B8A"/>
    <w:rsid w:val="005A0804"/>
    <w:rsid w:val="005A6F21"/>
    <w:rsid w:val="005B185B"/>
    <w:rsid w:val="005B1963"/>
    <w:rsid w:val="005B2160"/>
    <w:rsid w:val="005B46CE"/>
    <w:rsid w:val="005C0D0C"/>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7CC0"/>
    <w:rsid w:val="006B63AE"/>
    <w:rsid w:val="006C11B9"/>
    <w:rsid w:val="006C1781"/>
    <w:rsid w:val="006C190E"/>
    <w:rsid w:val="006C4799"/>
    <w:rsid w:val="006C4826"/>
    <w:rsid w:val="006C6769"/>
    <w:rsid w:val="006D188F"/>
    <w:rsid w:val="006D311F"/>
    <w:rsid w:val="006D6847"/>
    <w:rsid w:val="006D71E7"/>
    <w:rsid w:val="006E03B4"/>
    <w:rsid w:val="006E291C"/>
    <w:rsid w:val="006E3A0B"/>
    <w:rsid w:val="006E494B"/>
    <w:rsid w:val="006E5240"/>
    <w:rsid w:val="006E77A3"/>
    <w:rsid w:val="006F1D4F"/>
    <w:rsid w:val="006F256A"/>
    <w:rsid w:val="006F257E"/>
    <w:rsid w:val="006F2F4D"/>
    <w:rsid w:val="006F7A0C"/>
    <w:rsid w:val="007008C1"/>
    <w:rsid w:val="00702501"/>
    <w:rsid w:val="007042AB"/>
    <w:rsid w:val="00705BFE"/>
    <w:rsid w:val="00707F53"/>
    <w:rsid w:val="0071164A"/>
    <w:rsid w:val="00715A90"/>
    <w:rsid w:val="00716872"/>
    <w:rsid w:val="00717978"/>
    <w:rsid w:val="007215F3"/>
    <w:rsid w:val="007221FF"/>
    <w:rsid w:val="00726FCF"/>
    <w:rsid w:val="007270F6"/>
    <w:rsid w:val="00730901"/>
    <w:rsid w:val="00735AD1"/>
    <w:rsid w:val="007442AA"/>
    <w:rsid w:val="00746315"/>
    <w:rsid w:val="007474F3"/>
    <w:rsid w:val="00747599"/>
    <w:rsid w:val="0075151C"/>
    <w:rsid w:val="00753236"/>
    <w:rsid w:val="007532C1"/>
    <w:rsid w:val="00754015"/>
    <w:rsid w:val="00754D1C"/>
    <w:rsid w:val="0076095E"/>
    <w:rsid w:val="00762FEC"/>
    <w:rsid w:val="00765B6E"/>
    <w:rsid w:val="007716CB"/>
    <w:rsid w:val="007717D2"/>
    <w:rsid w:val="007833AA"/>
    <w:rsid w:val="00785BE9"/>
    <w:rsid w:val="0079212A"/>
    <w:rsid w:val="00792FB6"/>
    <w:rsid w:val="007978F2"/>
    <w:rsid w:val="007A04B9"/>
    <w:rsid w:val="007A08B7"/>
    <w:rsid w:val="007A0BAB"/>
    <w:rsid w:val="007A2A19"/>
    <w:rsid w:val="007A3274"/>
    <w:rsid w:val="007B1870"/>
    <w:rsid w:val="007B3547"/>
    <w:rsid w:val="007B3A7B"/>
    <w:rsid w:val="007B6165"/>
    <w:rsid w:val="007B6D65"/>
    <w:rsid w:val="007B6D69"/>
    <w:rsid w:val="007C55AC"/>
    <w:rsid w:val="007C68E9"/>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455E"/>
    <w:rsid w:val="00886096"/>
    <w:rsid w:val="0088730D"/>
    <w:rsid w:val="00892E4C"/>
    <w:rsid w:val="00894C18"/>
    <w:rsid w:val="0089549E"/>
    <w:rsid w:val="008A3B6F"/>
    <w:rsid w:val="008A436B"/>
    <w:rsid w:val="008B3292"/>
    <w:rsid w:val="008B40BF"/>
    <w:rsid w:val="008B58BB"/>
    <w:rsid w:val="008B6016"/>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604A"/>
    <w:rsid w:val="00927659"/>
    <w:rsid w:val="00940C29"/>
    <w:rsid w:val="00943E55"/>
    <w:rsid w:val="00944940"/>
    <w:rsid w:val="009508EC"/>
    <w:rsid w:val="00950E8F"/>
    <w:rsid w:val="009510A8"/>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4068"/>
    <w:rsid w:val="00A17026"/>
    <w:rsid w:val="00A17154"/>
    <w:rsid w:val="00A173E8"/>
    <w:rsid w:val="00A208B4"/>
    <w:rsid w:val="00A255F0"/>
    <w:rsid w:val="00A26E91"/>
    <w:rsid w:val="00A27BC5"/>
    <w:rsid w:val="00A3028D"/>
    <w:rsid w:val="00A3227D"/>
    <w:rsid w:val="00A365CA"/>
    <w:rsid w:val="00A3660F"/>
    <w:rsid w:val="00A36DFB"/>
    <w:rsid w:val="00A42F5C"/>
    <w:rsid w:val="00A44521"/>
    <w:rsid w:val="00A47689"/>
    <w:rsid w:val="00A51417"/>
    <w:rsid w:val="00A5350F"/>
    <w:rsid w:val="00A5562B"/>
    <w:rsid w:val="00A560CD"/>
    <w:rsid w:val="00A62021"/>
    <w:rsid w:val="00A66105"/>
    <w:rsid w:val="00A66BF7"/>
    <w:rsid w:val="00A67BE3"/>
    <w:rsid w:val="00A70B6B"/>
    <w:rsid w:val="00A70BBF"/>
    <w:rsid w:val="00A747E1"/>
    <w:rsid w:val="00A75B82"/>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E4F12"/>
    <w:rsid w:val="00AF4976"/>
    <w:rsid w:val="00AF5B89"/>
    <w:rsid w:val="00AF7384"/>
    <w:rsid w:val="00B0047D"/>
    <w:rsid w:val="00B02DFF"/>
    <w:rsid w:val="00B0706E"/>
    <w:rsid w:val="00B12A28"/>
    <w:rsid w:val="00B14B8D"/>
    <w:rsid w:val="00B1719C"/>
    <w:rsid w:val="00B17D7B"/>
    <w:rsid w:val="00B25D19"/>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4313"/>
    <w:rsid w:val="00BE61C8"/>
    <w:rsid w:val="00BE7056"/>
    <w:rsid w:val="00BF0FA4"/>
    <w:rsid w:val="00BF1214"/>
    <w:rsid w:val="00BF3B78"/>
    <w:rsid w:val="00C002EA"/>
    <w:rsid w:val="00C00F6A"/>
    <w:rsid w:val="00C070F1"/>
    <w:rsid w:val="00C07A0D"/>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E24"/>
    <w:rsid w:val="00C60697"/>
    <w:rsid w:val="00C62C37"/>
    <w:rsid w:val="00C640D3"/>
    <w:rsid w:val="00C64746"/>
    <w:rsid w:val="00C64D54"/>
    <w:rsid w:val="00C72F1C"/>
    <w:rsid w:val="00C746A2"/>
    <w:rsid w:val="00C76A3C"/>
    <w:rsid w:val="00C87C2F"/>
    <w:rsid w:val="00C93123"/>
    <w:rsid w:val="00C97689"/>
    <w:rsid w:val="00CA16FB"/>
    <w:rsid w:val="00CA1EEC"/>
    <w:rsid w:val="00CA3E3A"/>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26D05"/>
    <w:rsid w:val="00E32261"/>
    <w:rsid w:val="00E3580E"/>
    <w:rsid w:val="00E411DB"/>
    <w:rsid w:val="00E42CAD"/>
    <w:rsid w:val="00E446B6"/>
    <w:rsid w:val="00E46C79"/>
    <w:rsid w:val="00E47282"/>
    <w:rsid w:val="00E47FEA"/>
    <w:rsid w:val="00E50304"/>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B1DFBA5F1Q7wDK" TargetMode="Externa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2QAwB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http://demo.garant.ru/document/redirect/7500725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mo.garant.ru/document/redirect/75007257/1000" TargetMode="External"/><Relationship Id="rId20" Type="http://schemas.openxmlformats.org/officeDocument/2006/relationships/hyperlink" Target="consultantplus://offline/ref=566FFC5B8A096AAC06E5AD926AA3D9075C9B8F98F8F7AC67E3C9DF75BE9178164FA5BBB81DFDQA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footer" Target="footer1.xml"/><Relationship Id="rId10" Type="http://schemas.openxmlformats.org/officeDocument/2006/relationships/hyperlink" Target="mailto:mustafina@gsfrb.ru" TargetMode="External"/><Relationship Id="rId19" Type="http://schemas.openxmlformats.org/officeDocument/2006/relationships/hyperlink" Target="consultantplus://offline/ref=566FFC5B8A096AAC06E5AD926AA3D9075C9B8F98F8F7AC67E3C9DF75BE9178164FA5BBB81DFFQAw9K" TargetMode="External"/><Relationship Id="rId4" Type="http://schemas.microsoft.com/office/2007/relationships/stylesWithEffects" Target="stylesWithEffects.xml"/><Relationship Id="rId9" Type="http://schemas.openxmlformats.org/officeDocument/2006/relationships/hyperlink" Target="mailto:main@gsf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6A53-7450-4FEC-A83C-73207E27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3844</TotalTime>
  <Pages>23</Pages>
  <Words>8378</Words>
  <Characters>47759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239</cp:revision>
  <cp:lastPrinted>2024-12-05T04:11:00Z</cp:lastPrinted>
  <dcterms:created xsi:type="dcterms:W3CDTF">2018-08-09T11:05:00Z</dcterms:created>
  <dcterms:modified xsi:type="dcterms:W3CDTF">2024-12-05T04:11:00Z</dcterms:modified>
</cp:coreProperties>
</file>