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  <w:r w:rsidR="0025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19.09.2019</w:t>
      </w:r>
      <w:r w:rsidR="0025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</w:t>
      </w:r>
      <w:r w:rsidR="00392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льства Республики Башкортостан»: 9 объектов незавершенного строительства, расположенных по адресу: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елеуз</w:t>
      </w:r>
      <w:proofErr w:type="spellEnd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мкр.Тугайлы</w:t>
      </w:r>
      <w:proofErr w:type="spellEnd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-4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8B6447" w:rsidRDefault="008B6447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</w:t>
      </w:r>
      <w:r w:rsidR="0039215E" w:rsidRPr="009D5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октября</w:t>
      </w:r>
      <w:r w:rsidRPr="009D5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143C26">
        <w:rPr>
          <w:rFonts w:ascii="Times New Roman" w:hAnsi="Times New Roman" w:cs="Times New Roman"/>
          <w:sz w:val="24"/>
          <w:szCs w:val="24"/>
        </w:rPr>
        <w:t>1</w:t>
      </w:r>
      <w:r w:rsidR="0039215E">
        <w:rPr>
          <w:rFonts w:ascii="Times New Roman" w:hAnsi="Times New Roman" w:cs="Times New Roman"/>
          <w:sz w:val="24"/>
          <w:szCs w:val="24"/>
        </w:rPr>
        <w:t>287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39215E">
        <w:rPr>
          <w:rFonts w:ascii="Times New Roman" w:hAnsi="Times New Roman" w:cs="Times New Roman"/>
          <w:sz w:val="24"/>
          <w:szCs w:val="24"/>
        </w:rPr>
        <w:t>05.09</w:t>
      </w:r>
      <w:r w:rsidR="00426754">
        <w:rPr>
          <w:rFonts w:ascii="Times New Roman" w:hAnsi="Times New Roman" w:cs="Times New Roman"/>
          <w:sz w:val="24"/>
          <w:szCs w:val="24"/>
        </w:rPr>
        <w:t>.2019</w:t>
      </w:r>
      <w:r w:rsidR="00143C26">
        <w:rPr>
          <w:rFonts w:ascii="Times New Roman" w:hAnsi="Times New Roman" w:cs="Times New Roman"/>
          <w:sz w:val="24"/>
          <w:szCs w:val="24"/>
        </w:rPr>
        <w:t xml:space="preserve"> </w:t>
      </w:r>
      <w:r w:rsidR="00426754">
        <w:rPr>
          <w:rFonts w:ascii="Times New Roman" w:hAnsi="Times New Roman" w:cs="Times New Roman"/>
          <w:sz w:val="24"/>
          <w:szCs w:val="24"/>
        </w:rPr>
        <w:t>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CA5" w:rsidRDefault="00060F59" w:rsidP="00336CA5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336CA5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</w:t>
      </w:r>
      <w:r w:rsidR="00143C26">
        <w:t>14</w:t>
      </w:r>
      <w:r w:rsidR="0039215E">
        <w:t>5</w:t>
      </w:r>
      <w:r w:rsidR="009E07C1" w:rsidRPr="009E07C1">
        <w:t xml:space="preserve"> от </w:t>
      </w:r>
      <w:r w:rsidR="0039215E">
        <w:t>16.09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143C26" w:rsidRPr="00143C26">
        <w:t>№1</w:t>
      </w:r>
      <w:r w:rsidR="0039215E">
        <w:t>287</w:t>
      </w:r>
      <w:r w:rsidR="00143C26" w:rsidRPr="00143C26">
        <w:t xml:space="preserve"> от </w:t>
      </w:r>
      <w:r w:rsidR="0039215E">
        <w:t>05.09</w:t>
      </w:r>
      <w:r w:rsidR="00143C26" w:rsidRPr="00143C26">
        <w:t>.2019 года.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70403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656"/>
        <w:gridCol w:w="1559"/>
        <w:gridCol w:w="1559"/>
        <w:gridCol w:w="851"/>
        <w:gridCol w:w="1537"/>
        <w:gridCol w:w="1015"/>
        <w:gridCol w:w="1275"/>
      </w:tblGrid>
      <w:tr w:rsidR="00336CA5" w:rsidRPr="00336CA5" w:rsidTr="00535120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53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 площадь застройки</w:t>
            </w:r>
            <w:r w:rsidR="00535120" w:rsidRPr="005351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 (в аренде)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 (в аренде)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Начальная цена продажи объекта,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02:68:010901:486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02:68:010901:490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ул.Немчинова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ул.Немчинова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810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ул.Немчинова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810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564 000,00</w:t>
            </w:r>
          </w:p>
        </w:tc>
      </w:tr>
    </w:tbl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Объекты располагаются на земельных участках, предоставленных Администрацией муниципального района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</w:t>
      </w:r>
      <w:bookmarkStart w:id="0" w:name="_GoBack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использованием: для индивидуального жилищного строительства.</w:t>
      </w:r>
      <w:bookmarkEnd w:id="0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расположены в пригородной части города Мелеуза. Окружающая застройка - малоэтажные,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среднеэтажные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дома. Внутриквартальное расположение, транспортные магистрали и предприятия сферы быта и торговли в шаговой доступности. Инженерные коммуникации проходят  рядом с участками, железнодорожной ветки – нет. Формы участков – правильной формы, имеют ровную поверхность.</w:t>
      </w:r>
    </w:p>
    <w:p w:rsidR="00BD73B1" w:rsidRDefault="00BD73B1" w:rsidP="00336C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- 60%, площадь застройки – 115,4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02:68:010901:589.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02:68:010901:486, кадастровая стоимость земельного участка на 16.09.19г – 535 722,27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BD73B1" w:rsidRPr="002B25C2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="002B25C2"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493 000,00 (четыреста девяносто три тысячи)</w:t>
      </w:r>
      <w:r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BD73B1" w:rsidRPr="00EC11C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98 600,00 (девяносто восемь тысяч шестьсот)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 w:rsid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24 650,00 (двадцать четыре тысячи шестьсот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0E763C" w:rsidRDefault="000E763C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63C" w:rsidRPr="004E4AF2" w:rsidRDefault="000E763C" w:rsidP="000E763C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6F53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0E763C" w:rsidRPr="004E4AF2" w:rsidRDefault="000E763C" w:rsidP="000E763C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 w:rsidR="006F53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</w:t>
      </w:r>
      <w:r w:rsidR="00FE4EE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</w:t>
      </w:r>
      <w:r w:rsidR="006F53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0E763C" w:rsidRDefault="000E763C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4F05AD" w:rsidRDefault="00BD73B1" w:rsidP="009D53CF">
      <w:pPr>
        <w:pStyle w:val="a4"/>
        <w:numPr>
          <w:ilvl w:val="0"/>
          <w:numId w:val="37"/>
        </w:numPr>
        <w:suppressAutoHyphens/>
        <w:ind w:left="0" w:firstLine="567"/>
        <w:jc w:val="both"/>
      </w:pPr>
      <w:r w:rsidRPr="009D53CF">
        <w:rPr>
          <w:b/>
        </w:rPr>
        <w:t xml:space="preserve">Лот  №2 - </w:t>
      </w:r>
      <w:proofErr w:type="spellStart"/>
      <w:r w:rsidRPr="004F05AD">
        <w:rPr>
          <w:b/>
        </w:rPr>
        <w:t>г</w:t>
      </w:r>
      <w:proofErr w:type="gramStart"/>
      <w:r w:rsidRPr="004F05AD">
        <w:rPr>
          <w:b/>
        </w:rPr>
        <w:t>.М</w:t>
      </w:r>
      <w:proofErr w:type="gramEnd"/>
      <w:r w:rsidRPr="004F05AD">
        <w:rPr>
          <w:b/>
        </w:rPr>
        <w:t>елеуз</w:t>
      </w:r>
      <w:proofErr w:type="spellEnd"/>
      <w:r w:rsidRPr="004F05AD">
        <w:rPr>
          <w:b/>
        </w:rPr>
        <w:t xml:space="preserve">, </w:t>
      </w:r>
      <w:proofErr w:type="spellStart"/>
      <w:r w:rsidRPr="004F05AD">
        <w:rPr>
          <w:b/>
        </w:rPr>
        <w:t>мкр.Тугайлы</w:t>
      </w:r>
      <w:proofErr w:type="spellEnd"/>
      <w:r w:rsidRPr="004F05AD">
        <w:rPr>
          <w:b/>
        </w:rPr>
        <w:t xml:space="preserve">, </w:t>
      </w:r>
      <w:proofErr w:type="spellStart"/>
      <w:r w:rsidRPr="004F05AD">
        <w:rPr>
          <w:b/>
        </w:rPr>
        <w:t>ул.Аминева</w:t>
      </w:r>
      <w:proofErr w:type="spellEnd"/>
      <w:r w:rsidRPr="004F05AD">
        <w:rPr>
          <w:b/>
        </w:rPr>
        <w:t xml:space="preserve"> д.4, </w:t>
      </w:r>
      <w:r w:rsidRPr="004F05AD">
        <w:t xml:space="preserve">объект незавершенного строительства. Степень готовности  объекта - 60%, площадь застройки – 115,4 </w:t>
      </w:r>
      <w:proofErr w:type="spellStart"/>
      <w:r w:rsidRPr="004F05AD">
        <w:t>кв.м</w:t>
      </w:r>
      <w:proofErr w:type="spellEnd"/>
      <w:r w:rsidRPr="004F05AD">
        <w:t xml:space="preserve">., кадастровый номер  02:68:010901:588. </w:t>
      </w:r>
      <w:proofErr w:type="gramStart"/>
      <w:r w:rsidRPr="004F05AD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4F05AD" w:rsidRDefault="00BD73B1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02:68:010901:520, кадастровая стоимость земельного участка на 16.09.19г – 535 657,39 руб.</w:t>
      </w:r>
    </w:p>
    <w:p w:rsidR="00BD73B1" w:rsidRPr="004F05AD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9D53CF" w:rsidRPr="002B25C2" w:rsidRDefault="009D53CF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493 000,00 (четыреста девяносто три тысячи)</w:t>
      </w:r>
      <w:r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9D53CF" w:rsidRPr="00EC11C1" w:rsidRDefault="009D53CF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="00282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98 600,00 (девяносто восемь тысяч шестьсот)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9D53CF" w:rsidRDefault="009D53CF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24 650,00 (двадцать четыре тысячи шестьсот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FE4EE0" w:rsidRDefault="00FE4EE0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 №3 -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д.6,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- 65%, площадь застройки – 134,07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02:68:010901:595.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02:68:010901:505, кадастровая стоимость земельного участка на 16.09.19г – 535 600,62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9D53CF" w:rsidRP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  <w:r w:rsidRPr="009D53CF">
        <w:rPr>
          <w:b/>
          <w:i/>
        </w:rPr>
        <w:lastRenderedPageBreak/>
        <w:t xml:space="preserve">Начальная цена продажи – </w:t>
      </w:r>
      <w:r>
        <w:rPr>
          <w:b/>
          <w:i/>
        </w:rPr>
        <w:t>548 000,00</w:t>
      </w:r>
      <w:r w:rsidRPr="009D53CF">
        <w:rPr>
          <w:b/>
          <w:i/>
        </w:rPr>
        <w:t xml:space="preserve"> (</w:t>
      </w:r>
      <w:r>
        <w:rPr>
          <w:b/>
          <w:i/>
        </w:rPr>
        <w:t xml:space="preserve">пятьсот сорок восемь </w:t>
      </w:r>
      <w:r w:rsidRPr="009D53CF">
        <w:rPr>
          <w:b/>
          <w:i/>
        </w:rPr>
        <w:t xml:space="preserve"> тысяч),   </w:t>
      </w:r>
    </w:p>
    <w:p w:rsidR="009D53CF" w:rsidRP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  <w:r w:rsidRPr="009D53CF">
        <w:rPr>
          <w:b/>
          <w:i/>
        </w:rPr>
        <w:t>Сумма задатка</w:t>
      </w:r>
      <w:r w:rsidR="00282B60">
        <w:rPr>
          <w:b/>
          <w:i/>
        </w:rPr>
        <w:t xml:space="preserve"> </w:t>
      </w:r>
      <w:r w:rsidRPr="009D53CF">
        <w:rPr>
          <w:b/>
          <w:i/>
        </w:rPr>
        <w:t xml:space="preserve">– </w:t>
      </w:r>
      <w:r w:rsidR="00282B60">
        <w:rPr>
          <w:b/>
          <w:i/>
        </w:rPr>
        <w:t>109 600,00</w:t>
      </w:r>
      <w:r w:rsidRPr="009D53CF">
        <w:rPr>
          <w:b/>
          <w:i/>
        </w:rPr>
        <w:t xml:space="preserve"> (</w:t>
      </w:r>
      <w:r w:rsidR="00282B60">
        <w:rPr>
          <w:b/>
          <w:i/>
        </w:rPr>
        <w:t>сто девять тысяч шестьсот)</w:t>
      </w:r>
      <w:r w:rsidRPr="009D53CF">
        <w:rPr>
          <w:b/>
          <w:i/>
        </w:rPr>
        <w:t xml:space="preserve">  рублей,</w:t>
      </w:r>
    </w:p>
    <w:p w:rsid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  <w:r w:rsidRPr="009D53CF">
        <w:rPr>
          <w:b/>
          <w:i/>
        </w:rPr>
        <w:t xml:space="preserve">Шаг аукциона – </w:t>
      </w:r>
      <w:r w:rsidR="00282B60">
        <w:rPr>
          <w:b/>
          <w:i/>
        </w:rPr>
        <w:t>27 400,00 (двадцать семь тысяч четыреста)</w:t>
      </w:r>
      <w:r w:rsidRPr="009D53CF">
        <w:rPr>
          <w:b/>
          <w:i/>
        </w:rPr>
        <w:t xml:space="preserve"> рублей.</w:t>
      </w:r>
    </w:p>
    <w:p w:rsidR="00FE4EE0" w:rsidRDefault="00FE4EE0" w:rsidP="00EC2777">
      <w:pPr>
        <w:pStyle w:val="a4"/>
        <w:suppressAutoHyphens/>
        <w:ind w:left="567"/>
        <w:jc w:val="both"/>
        <w:rPr>
          <w:b/>
          <w:i/>
        </w:rPr>
      </w:pP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9D53CF" w:rsidRP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№4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д.8,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- 70%, площадь застройки – 134,07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02:68:010901:596.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02:68:010901:521, кадастровая стоимость земельного участка на 16.09.19г – 535 535,74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EC2777" w:rsidRPr="00EC2777" w:rsidRDefault="00BD73B1" w:rsidP="00EC27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продажи– 569 000,00 (пятьсот шестьдесят девять тысяч) рубле</w:t>
      </w:r>
      <w:r w:rsid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EC2777"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EC2777" w:rsidRPr="00EC2777" w:rsidRDefault="00EC2777" w:rsidP="00EC277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Pr="00E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113 800,00 (сто тринадцать тысяч восемьсот) рублей,</w:t>
      </w:r>
    </w:p>
    <w:p w:rsidR="00EC2777" w:rsidRDefault="00EC2777" w:rsidP="00EC277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hAnsi="Times New Roman" w:cs="Times New Roman"/>
          <w:b/>
          <w:i/>
          <w:sz w:val="24"/>
          <w:szCs w:val="24"/>
        </w:rPr>
        <w:t>28 450,00 (двадцать восемь тысяч четыреста пятьдесят) рублей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D71CD" w:rsidRDefault="007D71CD" w:rsidP="00EC277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EC2777" w:rsidRPr="00EC2777" w:rsidRDefault="00EC2777" w:rsidP="00EC2777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№5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д.12,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- 60%, площадь застройки – 115,4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02:68:010901:598.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02:68:010901:507, кадастровая стоимость земельного участка на 16.09.19г – 535 405,98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торги, объявленные на 11.09.2018г, 10.10.2018г, 12.11.2018г, 12.12.2018г признаны несостоявшимися в связи с отсутствием заявок на участие в аукционе.</w:t>
      </w:r>
    </w:p>
    <w:p w:rsidR="00C41DD5" w:rsidRDefault="00BD73B1" w:rsidP="00C41D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</w:t>
      </w:r>
      <w:r w:rsidR="00C41DD5" w:rsidRPr="00C41D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460 000,00 (четыреста шестьдесят тысяч)  рублей</w:t>
      </w:r>
      <w:r w:rsidR="00C41D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DD5" w:rsidRPr="00EC2777" w:rsidRDefault="00C41DD5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Pr="00E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92 000,00 (девяносто две тысячи) рублей,</w:t>
      </w:r>
    </w:p>
    <w:p w:rsidR="00C41DD5" w:rsidRDefault="00C41DD5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hAnsi="Times New Roman" w:cs="Times New Roman"/>
          <w:b/>
          <w:i/>
          <w:sz w:val="24"/>
          <w:szCs w:val="24"/>
        </w:rPr>
        <w:t>23 000,00 (двадцать три тысячи) рублей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D71CD" w:rsidRDefault="007D71CD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C41DD5" w:rsidRDefault="00C41DD5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3B1" w:rsidRPr="0048734C" w:rsidRDefault="00BD73B1" w:rsidP="0048734C">
      <w:pPr>
        <w:pStyle w:val="a4"/>
        <w:numPr>
          <w:ilvl w:val="0"/>
          <w:numId w:val="37"/>
        </w:numPr>
        <w:suppressAutoHyphens/>
        <w:ind w:left="0" w:firstLine="567"/>
        <w:jc w:val="both"/>
      </w:pPr>
      <w:r w:rsidRPr="0048734C">
        <w:rPr>
          <w:b/>
        </w:rPr>
        <w:t>Лот №6</w:t>
      </w:r>
      <w:r w:rsidRPr="0048734C">
        <w:t xml:space="preserve"> - </w:t>
      </w:r>
      <w:proofErr w:type="spellStart"/>
      <w:r w:rsidRPr="0048734C">
        <w:rPr>
          <w:b/>
        </w:rPr>
        <w:t>г</w:t>
      </w:r>
      <w:proofErr w:type="gramStart"/>
      <w:r w:rsidRPr="0048734C">
        <w:rPr>
          <w:b/>
        </w:rPr>
        <w:t>.М</w:t>
      </w:r>
      <w:proofErr w:type="gramEnd"/>
      <w:r w:rsidRPr="0048734C">
        <w:rPr>
          <w:b/>
        </w:rPr>
        <w:t>елеуз</w:t>
      </w:r>
      <w:proofErr w:type="spellEnd"/>
      <w:r w:rsidRPr="0048734C">
        <w:rPr>
          <w:b/>
        </w:rPr>
        <w:t xml:space="preserve">, </w:t>
      </w:r>
      <w:proofErr w:type="spellStart"/>
      <w:r w:rsidRPr="0048734C">
        <w:rPr>
          <w:b/>
        </w:rPr>
        <w:t>мкр.Тугайлы</w:t>
      </w:r>
      <w:proofErr w:type="spellEnd"/>
      <w:r w:rsidRPr="0048734C">
        <w:rPr>
          <w:b/>
        </w:rPr>
        <w:t xml:space="preserve">, </w:t>
      </w:r>
      <w:proofErr w:type="spellStart"/>
      <w:r w:rsidRPr="0048734C">
        <w:rPr>
          <w:b/>
        </w:rPr>
        <w:t>ул.Аминева</w:t>
      </w:r>
      <w:proofErr w:type="spellEnd"/>
      <w:r w:rsidRPr="0048734C">
        <w:rPr>
          <w:b/>
        </w:rPr>
        <w:t xml:space="preserve"> д.14</w:t>
      </w:r>
      <w:r w:rsidRPr="0048734C">
        <w:t xml:space="preserve">, объект незавершенного строительства.  Степень готовности  объекта - 60%, площадь застройки – 115,4 </w:t>
      </w:r>
      <w:proofErr w:type="spellStart"/>
      <w:r w:rsidRPr="0048734C">
        <w:t>кв.м</w:t>
      </w:r>
      <w:proofErr w:type="spellEnd"/>
      <w:r w:rsidRPr="0048734C">
        <w:t xml:space="preserve">., кадастровый номер  02:68:010901:599. </w:t>
      </w:r>
      <w:proofErr w:type="gramStart"/>
      <w:r w:rsidRPr="0048734C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02:68:010901:490, кадастровая стоимость земельного участка на 16.09.19г – 535 332,99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объявленные на 11.09.2018г, 10.10.2018г, 12.11.2018г, 12.12.2018г признаны несостоявшимися в связи с отсутствием заявок на участие в аукционе.</w:t>
      </w:r>
    </w:p>
    <w:p w:rsidR="0048734C" w:rsidRPr="0048734C" w:rsidRDefault="00BD73B1" w:rsidP="004873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продажи– 490 000,00 (четыреста девяносто тысяч)  рублей</w:t>
      </w:r>
      <w:r w:rsidR="0048734C" w:rsidRPr="004873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48734C" w:rsidRPr="00EC2777" w:rsidRDefault="0048734C" w:rsidP="0048734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Pr="00E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98 000,00 (девяносто восемь тысяч) рублей,</w:t>
      </w:r>
    </w:p>
    <w:p w:rsidR="002F5E6D" w:rsidRDefault="0048734C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hAnsi="Times New Roman" w:cs="Times New Roman"/>
          <w:b/>
          <w:i/>
          <w:sz w:val="24"/>
          <w:szCs w:val="24"/>
        </w:rPr>
        <w:t>24 500,00 (двадцать четыре тысячи пятьсот) рублей</w:t>
      </w:r>
      <w:r w:rsidR="002F5E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71CD" w:rsidRDefault="007D71CD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13-6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7D71CD" w:rsidRDefault="007D71CD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E6D" w:rsidRDefault="002F5E6D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3B1" w:rsidRPr="002F5E6D" w:rsidRDefault="00BD73B1" w:rsidP="002F5E6D">
      <w:pPr>
        <w:pStyle w:val="a4"/>
        <w:numPr>
          <w:ilvl w:val="0"/>
          <w:numId w:val="37"/>
        </w:numPr>
        <w:suppressAutoHyphens/>
        <w:jc w:val="both"/>
      </w:pPr>
      <w:r w:rsidRPr="002F5E6D">
        <w:rPr>
          <w:b/>
        </w:rPr>
        <w:t>Лот №7</w:t>
      </w:r>
      <w:r w:rsidRPr="002F5E6D">
        <w:t xml:space="preserve"> - </w:t>
      </w:r>
      <w:proofErr w:type="spellStart"/>
      <w:r w:rsidRPr="002F5E6D">
        <w:rPr>
          <w:b/>
        </w:rPr>
        <w:t>г</w:t>
      </w:r>
      <w:proofErr w:type="gramStart"/>
      <w:r w:rsidRPr="002F5E6D">
        <w:rPr>
          <w:b/>
        </w:rPr>
        <w:t>.М</w:t>
      </w:r>
      <w:proofErr w:type="gramEnd"/>
      <w:r w:rsidRPr="002F5E6D">
        <w:rPr>
          <w:b/>
        </w:rPr>
        <w:t>елеуз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мкр.Тугайлы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ул.Немчинова</w:t>
      </w:r>
      <w:proofErr w:type="spellEnd"/>
      <w:r w:rsidRPr="002F5E6D">
        <w:rPr>
          <w:b/>
        </w:rPr>
        <w:t xml:space="preserve"> д.3, </w:t>
      </w:r>
      <w:r w:rsidRPr="002F5E6D">
        <w:t xml:space="preserve">объект незавершенного строительства. Степень готовности  объекта - 80%, площадь застройки – 134,07 </w:t>
      </w:r>
      <w:proofErr w:type="spellStart"/>
      <w:r w:rsidRPr="002F5E6D">
        <w:t>кв.м</w:t>
      </w:r>
      <w:proofErr w:type="spellEnd"/>
      <w:r w:rsidRPr="002F5E6D">
        <w:t xml:space="preserve">., кадастровый номер  02:68:010901:594.  </w:t>
      </w:r>
      <w:proofErr w:type="gramStart"/>
      <w:r w:rsidRPr="002F5E6D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02:68:010901:529, кадастровая стоимость земельного участка на 16.09.19г – 535 852,03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2F5E6D" w:rsidRPr="002F5E6D" w:rsidRDefault="00BD73B1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611 000,00 (шестьсот одиннадцать тысяч)  рублей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2F5E6D" w:rsidRPr="002F5E6D" w:rsidRDefault="002F5E6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122 200,00 (сто двадцать две тысячи двести)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2F5E6D" w:rsidRDefault="002F5E6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30 550,00 (тридцать тысяч пятьсот пятьдесят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7D71CD" w:rsidRPr="002F5E6D" w:rsidRDefault="007D71C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2F5E6D" w:rsidRDefault="002F5E6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2F5E6D" w:rsidRDefault="00BD73B1" w:rsidP="002F5E6D">
      <w:pPr>
        <w:pStyle w:val="a4"/>
        <w:numPr>
          <w:ilvl w:val="0"/>
          <w:numId w:val="37"/>
        </w:numPr>
        <w:suppressAutoHyphens/>
        <w:ind w:left="0" w:firstLine="567"/>
        <w:jc w:val="both"/>
      </w:pPr>
      <w:r w:rsidRPr="002F5E6D">
        <w:rPr>
          <w:b/>
        </w:rPr>
        <w:t>Лот №8</w:t>
      </w:r>
      <w:r w:rsidRPr="002F5E6D">
        <w:t xml:space="preserve"> - </w:t>
      </w:r>
      <w:proofErr w:type="spellStart"/>
      <w:r w:rsidRPr="002F5E6D">
        <w:rPr>
          <w:b/>
        </w:rPr>
        <w:t>г</w:t>
      </w:r>
      <w:proofErr w:type="gramStart"/>
      <w:r w:rsidRPr="002F5E6D">
        <w:rPr>
          <w:b/>
        </w:rPr>
        <w:t>.М</w:t>
      </w:r>
      <w:proofErr w:type="gramEnd"/>
      <w:r w:rsidRPr="002F5E6D">
        <w:rPr>
          <w:b/>
        </w:rPr>
        <w:t>елеуз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мкр.Тугайлы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ул.Немчинова</w:t>
      </w:r>
      <w:proofErr w:type="spellEnd"/>
      <w:r w:rsidRPr="002F5E6D">
        <w:rPr>
          <w:b/>
        </w:rPr>
        <w:t xml:space="preserve"> д.5, </w:t>
      </w:r>
      <w:r w:rsidRPr="002F5E6D">
        <w:t xml:space="preserve">объект незавершенного строительства. Степень готовности  объекта - 80%, площадь застройки – 115,4 </w:t>
      </w:r>
      <w:proofErr w:type="spellStart"/>
      <w:r w:rsidRPr="002F5E6D">
        <w:t>кв.м</w:t>
      </w:r>
      <w:proofErr w:type="spellEnd"/>
      <w:r w:rsidRPr="002F5E6D">
        <w:t xml:space="preserve">., кадастровый номер  02:68:010901:593.  </w:t>
      </w:r>
      <w:proofErr w:type="gramStart"/>
      <w:r w:rsidRPr="002F5E6D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810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02:68:010901:522, кадастровая стоимость земельного участка на 16.09.19г – 535 126,50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BD73B1" w:rsidRPr="002F5E6D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564 000,00 (пятьсот  шестьдесят четыре тысячи)  руб</w:t>
      </w:r>
      <w:r w:rsid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874A4D" w:rsidRPr="002F5E6D" w:rsidRDefault="00874A4D" w:rsidP="00874A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122 800,00 (сто двадцать две тысячи восемьсот)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874A4D" w:rsidRDefault="00874A4D" w:rsidP="00874A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28 200,00 (двадцать восемь тысяч двести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7D71CD" w:rsidRPr="002F5E6D" w:rsidRDefault="007D71CD" w:rsidP="00874A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2F5E6D" w:rsidRPr="00BD73B1" w:rsidRDefault="002F5E6D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№9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ул.Немчинова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д.7,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- 80%, площадь застройки – 115,4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02:68:010901:592. 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810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02:68:010901:510, кадастровая стоимость земельного участка на 16.09.19г – 535 061,70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B9734E" w:rsidRPr="002F5E6D" w:rsidRDefault="00B9734E" w:rsidP="00B97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564 000,00 (пятьсот  шестьдесят четыре тысячи)  руб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B9734E" w:rsidRPr="002F5E6D" w:rsidRDefault="00B9734E" w:rsidP="00B97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122 800,00 (сто двадцать две тысячи восемьсот)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B9734E" w:rsidRPr="002F5E6D" w:rsidRDefault="00B9734E" w:rsidP="00B97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28 200,00 (двадцать восемь тысяч двести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B84A1F" w:rsidRPr="009852BB" w:rsidRDefault="00B84A1F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 w:rsidR="007D71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13-9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C4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7D71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 w:rsidR="00250D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</w:t>
      </w:r>
      <w:r w:rsidR="007D71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884DF2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D2D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</w:t>
      </w:r>
      <w:r w:rsidR="002603C2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года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884DF2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D2D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15.10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884DF2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D2D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16.10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C42D2D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C42D2D">
        <w:t xml:space="preserve"> </w:t>
      </w:r>
      <w:r w:rsidR="00145119" w:rsidRPr="00C42D2D">
        <w:rPr>
          <w:rFonts w:ascii="Times New Roman" w:hAnsi="Times New Roman" w:cs="Times New Roman"/>
        </w:rPr>
        <w:t>№</w:t>
      </w:r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C42D2D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C42D2D" w:rsidRPr="00C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15.10</w:t>
      </w:r>
      <w:r w:rsidRPr="00C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C42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42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42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42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7E38E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7E38E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Pr="007E38E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E9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</w:t>
      </w:r>
      <w:r w:rsidR="007E38E9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</w:t>
      </w:r>
      <w:r w:rsidR="0001463A">
        <w:rPr>
          <w:rFonts w:ascii="Times New Roman" w:eastAsia="Calibri" w:hAnsi="Times New Roman" w:cs="Times New Roman"/>
          <w:sz w:val="24"/>
          <w:szCs w:val="24"/>
        </w:rPr>
        <w:t xml:space="preserve">ник - Усманова Лира Кашфулловна, электронный адрес: </w:t>
      </w:r>
      <w:hyperlink r:id="rId9" w:history="1">
        <w:r w:rsidR="007E38E9" w:rsidRPr="001C73FA">
          <w:rPr>
            <w:rStyle w:val="ac"/>
            <w:rFonts w:ascii="Times New Roman" w:eastAsia="Calibri" w:hAnsi="Times New Roman" w:cs="Times New Roman"/>
            <w:sz w:val="24"/>
            <w:szCs w:val="24"/>
          </w:rPr>
          <w:t>UsmanovaLK@gsfrb.ru</w:t>
        </w:r>
      </w:hyperlink>
      <w:r w:rsidR="0001463A">
        <w:rPr>
          <w:rFonts w:ascii="Times New Roman" w:eastAsia="Calibri" w:hAnsi="Times New Roman" w:cs="Times New Roman"/>
          <w:sz w:val="24"/>
          <w:szCs w:val="24"/>
        </w:rPr>
        <w:t>.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Информация о порядке предварительного ознакомления с объектами продажи представляется по контактному телефону (347) </w:t>
      </w:r>
      <w:r w:rsidR="0001463A">
        <w:rPr>
          <w:rFonts w:ascii="Times New Roman" w:eastAsia="Calibri" w:hAnsi="Times New Roman" w:cs="Times New Roman"/>
          <w:sz w:val="24"/>
          <w:szCs w:val="24"/>
        </w:rPr>
        <w:t>229-91-12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сотрудник -  </w:t>
      </w:r>
      <w:r w:rsidR="0001463A">
        <w:rPr>
          <w:rFonts w:ascii="Times New Roman" w:eastAsia="Calibri" w:hAnsi="Times New Roman" w:cs="Times New Roman"/>
          <w:sz w:val="24"/>
          <w:szCs w:val="24"/>
        </w:rPr>
        <w:t>Винокуров Александр Юрьевич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sectPr w:rsidR="003D232D" w:rsidRPr="002255CC" w:rsidSect="007E651B">
      <w:footerReference w:type="default" r:id="rId10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AE" w:rsidRDefault="00D90EAE" w:rsidP="00E33AD3">
      <w:pPr>
        <w:spacing w:after="0" w:line="240" w:lineRule="auto"/>
      </w:pPr>
      <w:r>
        <w:separator/>
      </w:r>
    </w:p>
  </w:endnote>
  <w:endnote w:type="continuationSeparator" w:id="0">
    <w:p w:rsidR="00D90EAE" w:rsidRDefault="00D90EA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CE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AE" w:rsidRDefault="00D90EAE" w:rsidP="00E33AD3">
      <w:pPr>
        <w:spacing w:after="0" w:line="240" w:lineRule="auto"/>
      </w:pPr>
      <w:r>
        <w:separator/>
      </w:r>
    </w:p>
  </w:footnote>
  <w:footnote w:type="continuationSeparator" w:id="0">
    <w:p w:rsidR="00D90EAE" w:rsidRDefault="00D90EA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C260B00"/>
    <w:multiLevelType w:val="hybridMultilevel"/>
    <w:tmpl w:val="D9D0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6"/>
  </w:num>
  <w:num w:numId="31">
    <w:abstractNumId w:val="18"/>
  </w:num>
  <w:num w:numId="32">
    <w:abstractNumId w:val="23"/>
  </w:num>
  <w:num w:numId="33">
    <w:abstractNumId w:val="21"/>
  </w:num>
  <w:num w:numId="34">
    <w:abstractNumId w:val="25"/>
  </w:num>
  <w:num w:numId="35">
    <w:abstractNumId w:val="3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0A10"/>
    <w:rsid w:val="00007476"/>
    <w:rsid w:val="0001463A"/>
    <w:rsid w:val="00017116"/>
    <w:rsid w:val="00060F59"/>
    <w:rsid w:val="00065CC6"/>
    <w:rsid w:val="000677F5"/>
    <w:rsid w:val="000748B7"/>
    <w:rsid w:val="00083927"/>
    <w:rsid w:val="00094E7B"/>
    <w:rsid w:val="00097499"/>
    <w:rsid w:val="000C4330"/>
    <w:rsid w:val="000D4589"/>
    <w:rsid w:val="000E763C"/>
    <w:rsid w:val="000F7370"/>
    <w:rsid w:val="00111096"/>
    <w:rsid w:val="00143C26"/>
    <w:rsid w:val="00145119"/>
    <w:rsid w:val="00150F8C"/>
    <w:rsid w:val="001716D1"/>
    <w:rsid w:val="00182037"/>
    <w:rsid w:val="001A6F31"/>
    <w:rsid w:val="001B0C0D"/>
    <w:rsid w:val="001B2859"/>
    <w:rsid w:val="001B7638"/>
    <w:rsid w:val="00202B42"/>
    <w:rsid w:val="002255CC"/>
    <w:rsid w:val="00250D38"/>
    <w:rsid w:val="002603C2"/>
    <w:rsid w:val="00265A03"/>
    <w:rsid w:val="00265BE1"/>
    <w:rsid w:val="002704F2"/>
    <w:rsid w:val="00282B60"/>
    <w:rsid w:val="002B25C2"/>
    <w:rsid w:val="002B4374"/>
    <w:rsid w:val="002C085D"/>
    <w:rsid w:val="002F01E5"/>
    <w:rsid w:val="002F5E6D"/>
    <w:rsid w:val="00300CF4"/>
    <w:rsid w:val="003018F3"/>
    <w:rsid w:val="00336CA5"/>
    <w:rsid w:val="0037553A"/>
    <w:rsid w:val="0039215E"/>
    <w:rsid w:val="003A22DB"/>
    <w:rsid w:val="003B7518"/>
    <w:rsid w:val="003D232D"/>
    <w:rsid w:val="003D6B1A"/>
    <w:rsid w:val="004038D3"/>
    <w:rsid w:val="00423EC9"/>
    <w:rsid w:val="00426511"/>
    <w:rsid w:val="00426754"/>
    <w:rsid w:val="0042708F"/>
    <w:rsid w:val="00433535"/>
    <w:rsid w:val="00455FF9"/>
    <w:rsid w:val="0048734C"/>
    <w:rsid w:val="0049083C"/>
    <w:rsid w:val="004C064B"/>
    <w:rsid w:val="004D351F"/>
    <w:rsid w:val="004D7CFB"/>
    <w:rsid w:val="004F05AD"/>
    <w:rsid w:val="0053026E"/>
    <w:rsid w:val="00535120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06AFB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6F530F"/>
    <w:rsid w:val="0070403C"/>
    <w:rsid w:val="0071208F"/>
    <w:rsid w:val="00763AED"/>
    <w:rsid w:val="007676B2"/>
    <w:rsid w:val="007A03D9"/>
    <w:rsid w:val="007C602B"/>
    <w:rsid w:val="007D71CD"/>
    <w:rsid w:val="007E19DB"/>
    <w:rsid w:val="007E38E9"/>
    <w:rsid w:val="007E651B"/>
    <w:rsid w:val="00810995"/>
    <w:rsid w:val="0083169D"/>
    <w:rsid w:val="008716A0"/>
    <w:rsid w:val="00874A4D"/>
    <w:rsid w:val="00884DF2"/>
    <w:rsid w:val="00890EF8"/>
    <w:rsid w:val="00893C05"/>
    <w:rsid w:val="008B5265"/>
    <w:rsid w:val="008B6447"/>
    <w:rsid w:val="009224B9"/>
    <w:rsid w:val="009324DA"/>
    <w:rsid w:val="009519A3"/>
    <w:rsid w:val="00954ACE"/>
    <w:rsid w:val="009615BB"/>
    <w:rsid w:val="00983613"/>
    <w:rsid w:val="009852BB"/>
    <w:rsid w:val="0099069C"/>
    <w:rsid w:val="009A08E7"/>
    <w:rsid w:val="009D42EF"/>
    <w:rsid w:val="009D53CF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84A1F"/>
    <w:rsid w:val="00B9734E"/>
    <w:rsid w:val="00BB2340"/>
    <w:rsid w:val="00BB4F53"/>
    <w:rsid w:val="00BC1182"/>
    <w:rsid w:val="00BC2890"/>
    <w:rsid w:val="00BD05F0"/>
    <w:rsid w:val="00BD73B1"/>
    <w:rsid w:val="00C110A0"/>
    <w:rsid w:val="00C1712F"/>
    <w:rsid w:val="00C41DD5"/>
    <w:rsid w:val="00C42D2D"/>
    <w:rsid w:val="00C64D22"/>
    <w:rsid w:val="00C81B41"/>
    <w:rsid w:val="00C90172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90EAE"/>
    <w:rsid w:val="00DB6934"/>
    <w:rsid w:val="00DC3CF1"/>
    <w:rsid w:val="00DC4B3A"/>
    <w:rsid w:val="00E303D1"/>
    <w:rsid w:val="00E33AD3"/>
    <w:rsid w:val="00E41C74"/>
    <w:rsid w:val="00E42955"/>
    <w:rsid w:val="00E70E3E"/>
    <w:rsid w:val="00EC11C1"/>
    <w:rsid w:val="00EC2777"/>
    <w:rsid w:val="00ED179C"/>
    <w:rsid w:val="00EE64ED"/>
    <w:rsid w:val="00EF0A0F"/>
    <w:rsid w:val="00EF5907"/>
    <w:rsid w:val="00F05D5D"/>
    <w:rsid w:val="00F06A63"/>
    <w:rsid w:val="00F12E2C"/>
    <w:rsid w:val="00F13106"/>
    <w:rsid w:val="00F40D91"/>
    <w:rsid w:val="00F44300"/>
    <w:rsid w:val="00F708A5"/>
    <w:rsid w:val="00F8067C"/>
    <w:rsid w:val="00FC017C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manovaLK@gsf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93</cp:revision>
  <dcterms:created xsi:type="dcterms:W3CDTF">2019-06-13T06:11:00Z</dcterms:created>
  <dcterms:modified xsi:type="dcterms:W3CDTF">2019-09-19T08:43:00Z</dcterms:modified>
</cp:coreProperties>
</file>